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1995C" w14:textId="77777777" w:rsidR="00CB5DB7" w:rsidRDefault="00CB5DB7">
      <w:pPr>
        <w:spacing w:line="240" w:lineRule="auto"/>
      </w:pPr>
      <w:bookmarkStart w:id="0" w:name="_heading=h.gjdgxs" w:colFirst="0" w:colLast="0"/>
      <w:bookmarkEnd w:id="0"/>
    </w:p>
    <w:p w14:paraId="0F31995D" w14:textId="77777777" w:rsidR="00CB5DB7" w:rsidRDefault="00CB5DB7">
      <w:pPr>
        <w:spacing w:line="240" w:lineRule="auto"/>
      </w:pPr>
    </w:p>
    <w:p w14:paraId="0F31995E" w14:textId="77777777" w:rsidR="00CB5DB7" w:rsidRDefault="00CB5DB7">
      <w:pPr>
        <w:rPr>
          <w:sz w:val="48"/>
          <w:szCs w:val="48"/>
        </w:rPr>
      </w:pPr>
    </w:p>
    <w:p w14:paraId="0F31995F" w14:textId="77777777" w:rsidR="00CB5DB7" w:rsidRDefault="00641A6F">
      <w:pPr>
        <w:jc w:val="center"/>
        <w:rPr>
          <w:sz w:val="48"/>
          <w:szCs w:val="48"/>
        </w:rPr>
      </w:pPr>
      <w:proofErr w:type="spellStart"/>
      <w:r>
        <w:rPr>
          <w:sz w:val="48"/>
          <w:szCs w:val="48"/>
        </w:rPr>
        <w:t>PlaySight</w:t>
      </w:r>
      <w:proofErr w:type="spellEnd"/>
      <w:r>
        <w:rPr>
          <w:sz w:val="48"/>
          <w:szCs w:val="48"/>
        </w:rPr>
        <w:t xml:space="preserve"> Network Requirements </w:t>
      </w:r>
    </w:p>
    <w:p w14:paraId="0F319960" w14:textId="77777777" w:rsidR="00CB5DB7" w:rsidRDefault="00CB5DB7">
      <w:pPr>
        <w:spacing w:line="240" w:lineRule="auto"/>
        <w:jc w:val="center"/>
      </w:pPr>
    </w:p>
    <w:p w14:paraId="0F319961" w14:textId="77777777" w:rsidR="00CB5DB7" w:rsidRDefault="00CB5DB7">
      <w:pPr>
        <w:spacing w:line="240" w:lineRule="auto"/>
        <w:jc w:val="center"/>
      </w:pPr>
    </w:p>
    <w:p w14:paraId="0F319962" w14:textId="77777777" w:rsidR="00CB5DB7" w:rsidRDefault="00CB5DB7">
      <w:pPr>
        <w:spacing w:line="240" w:lineRule="auto"/>
        <w:jc w:val="center"/>
      </w:pPr>
    </w:p>
    <w:p w14:paraId="0F319963" w14:textId="77777777" w:rsidR="00CB5DB7" w:rsidRDefault="00CB5DB7">
      <w:pPr>
        <w:spacing w:line="240" w:lineRule="auto"/>
        <w:jc w:val="center"/>
      </w:pPr>
    </w:p>
    <w:p w14:paraId="0F319964" w14:textId="77777777" w:rsidR="00CB5DB7" w:rsidRDefault="00CB5DB7">
      <w:pPr>
        <w:spacing w:line="240" w:lineRule="auto"/>
        <w:jc w:val="center"/>
      </w:pPr>
    </w:p>
    <w:p w14:paraId="0F319965" w14:textId="77777777" w:rsidR="00CB5DB7" w:rsidRDefault="00CB5DB7">
      <w:pPr>
        <w:spacing w:line="240" w:lineRule="auto"/>
        <w:jc w:val="center"/>
      </w:pPr>
    </w:p>
    <w:p w14:paraId="0F319966" w14:textId="77777777" w:rsidR="00CB5DB7" w:rsidRDefault="00CB5DB7">
      <w:pPr>
        <w:spacing w:line="240" w:lineRule="auto"/>
        <w:jc w:val="both"/>
      </w:pPr>
    </w:p>
    <w:p w14:paraId="0F319967" w14:textId="77777777" w:rsidR="00CB5DB7" w:rsidRDefault="00CB5DB7">
      <w:pPr>
        <w:spacing w:line="240" w:lineRule="auto"/>
        <w:jc w:val="both"/>
      </w:pPr>
    </w:p>
    <w:p w14:paraId="0F319968" w14:textId="77777777" w:rsidR="00CB5DB7" w:rsidRDefault="00CB5DB7">
      <w:pPr>
        <w:spacing w:line="240" w:lineRule="auto"/>
        <w:jc w:val="both"/>
      </w:pPr>
    </w:p>
    <w:p w14:paraId="0F319969" w14:textId="77777777" w:rsidR="00CB5DB7" w:rsidRDefault="00CB5DB7">
      <w:pPr>
        <w:spacing w:line="240" w:lineRule="auto"/>
        <w:jc w:val="both"/>
      </w:pPr>
    </w:p>
    <w:p w14:paraId="0F31996A" w14:textId="77777777" w:rsidR="00CB5DB7" w:rsidRDefault="00CB5DB7">
      <w:pPr>
        <w:spacing w:line="240" w:lineRule="auto"/>
        <w:jc w:val="both"/>
      </w:pPr>
    </w:p>
    <w:p w14:paraId="0F31996B" w14:textId="77777777" w:rsidR="00CB5DB7" w:rsidRDefault="00CB5DB7">
      <w:pPr>
        <w:spacing w:line="240" w:lineRule="auto"/>
        <w:jc w:val="both"/>
      </w:pPr>
    </w:p>
    <w:p w14:paraId="0F31996C" w14:textId="77777777" w:rsidR="00CB5DB7" w:rsidRDefault="00CB5DB7">
      <w:pPr>
        <w:spacing w:line="240" w:lineRule="auto"/>
        <w:jc w:val="both"/>
      </w:pPr>
    </w:p>
    <w:p w14:paraId="0F31996D" w14:textId="77777777" w:rsidR="00CB5DB7" w:rsidRDefault="00CB5DB7">
      <w:pPr>
        <w:spacing w:line="240" w:lineRule="auto"/>
        <w:jc w:val="both"/>
      </w:pPr>
    </w:p>
    <w:p w14:paraId="0F31996E" w14:textId="77777777" w:rsidR="00CB5DB7" w:rsidRDefault="00641A6F">
      <w:pPr>
        <w:spacing w:line="240" w:lineRule="auto"/>
        <w:jc w:val="both"/>
      </w:pPr>
      <w:r>
        <w:rPr>
          <w:noProof/>
        </w:rPr>
        <mc:AlternateContent>
          <mc:Choice Requires="wps">
            <w:drawing>
              <wp:anchor distT="0" distB="0" distL="114300" distR="114300" simplePos="0" relativeHeight="251658240" behindDoc="0" locked="0" layoutInCell="1" hidden="0" allowOverlap="1" wp14:anchorId="0F3199D2" wp14:editId="0F3199D3">
                <wp:simplePos x="0" y="0"/>
                <wp:positionH relativeFrom="column">
                  <wp:posOffset>139700</wp:posOffset>
                </wp:positionH>
                <wp:positionV relativeFrom="paragraph">
                  <wp:posOffset>0</wp:posOffset>
                </wp:positionV>
                <wp:extent cx="5886450" cy="2254885"/>
                <wp:effectExtent l="0" t="0" r="0" b="0"/>
                <wp:wrapNone/>
                <wp:docPr id="11" name=""/>
                <wp:cNvGraphicFramePr/>
                <a:graphic xmlns:a="http://schemas.openxmlformats.org/drawingml/2006/main">
                  <a:graphicData uri="http://schemas.microsoft.com/office/word/2010/wordprocessingShape">
                    <wps:wsp>
                      <wps:cNvSpPr/>
                      <wps:spPr>
                        <a:xfrm>
                          <a:off x="2431350" y="2681133"/>
                          <a:ext cx="5829300" cy="2197735"/>
                        </a:xfrm>
                        <a:prstGeom prst="rect">
                          <a:avLst/>
                        </a:prstGeom>
                        <a:solidFill>
                          <a:srgbClr val="FFFFFF"/>
                        </a:solidFill>
                        <a:ln w="28575" cap="flat" cmpd="sng">
                          <a:solidFill>
                            <a:srgbClr val="000000"/>
                          </a:solidFill>
                          <a:prstDash val="solid"/>
                          <a:miter lim="800000"/>
                          <a:headEnd type="none" w="sm" len="sm"/>
                          <a:tailEnd type="none" w="sm" len="sm"/>
                        </a:ln>
                      </wps:spPr>
                      <wps:txbx>
                        <w:txbxContent>
                          <w:p w14:paraId="0F3199DA" w14:textId="77777777" w:rsidR="00CB5DB7" w:rsidRDefault="00641A6F">
                            <w:pPr>
                              <w:spacing w:after="0" w:line="240" w:lineRule="auto"/>
                              <w:jc w:val="center"/>
                              <w:textDirection w:val="btLr"/>
                            </w:pPr>
                            <w:r>
                              <w:rPr>
                                <w:rFonts w:ascii="Times New Roman" w:hAnsi="Times New Roman" w:cs="Times New Roman"/>
                                <w:b/>
                                <w:color w:val="000000"/>
                                <w:sz w:val="20"/>
                              </w:rPr>
                              <w:t>COMMERCIAL IN CONFIDENCE</w:t>
                            </w:r>
                          </w:p>
                          <w:p w14:paraId="0F3199DB" w14:textId="77777777" w:rsidR="00CB5DB7" w:rsidRDefault="00CB5DB7">
                            <w:pPr>
                              <w:spacing w:after="0" w:line="240" w:lineRule="auto"/>
                              <w:jc w:val="center"/>
                              <w:textDirection w:val="btLr"/>
                            </w:pPr>
                          </w:p>
                          <w:p w14:paraId="0F3199DC" w14:textId="77777777" w:rsidR="00CB5DB7" w:rsidRDefault="00641A6F">
                            <w:pPr>
                              <w:spacing w:line="275" w:lineRule="auto"/>
                              <w:ind w:left="360" w:firstLine="720"/>
                              <w:jc w:val="both"/>
                              <w:textDirection w:val="btLr"/>
                            </w:pPr>
                            <w:r>
                              <w:rPr>
                                <w:rFonts w:eastAsia="Calibri"/>
                                <w:color w:val="000000"/>
                                <w:sz w:val="16"/>
                              </w:rPr>
                              <w:t>"THIS DOCUMENT IS PROVIDED PERSONALLY TO ITS DIRECT RECIPIENT, CONTAINS PROPRIETARY INFORMATION WHICH IS THE SOLE PROPERTY OF PLAYSIGHT INTERACTIVE LTD. AND MAY NOT BE REPRODUCED, COPIED, USED, DISCLOSED OR UTILIZED IN ANY WAY, IN WHOLE OR IN PART, WITHOUT</w:t>
                            </w:r>
                            <w:r>
                              <w:rPr>
                                <w:rFonts w:eastAsia="Calibri"/>
                                <w:color w:val="000000"/>
                                <w:sz w:val="16"/>
                              </w:rPr>
                              <w:t xml:space="preserve"> THE PRIOR WRITTEN CONSENT OF PLAYSIGHT  INTERACTIVE  LTD. ALL DATA INCLUDED IN THIS DOCUMENT ARE SUBJECT TO THIS RESTRICTION. NOTHING STATED HEREIN SHALL BE DEEMED TO BE AN OFFER TO THE PUBLIC UNDER THE ISRAELI SECURITIES LAW, 1968 OR ANY OTHER APPLICABLE</w:t>
                            </w:r>
                            <w:r>
                              <w:rPr>
                                <w:rFonts w:eastAsia="Calibri"/>
                                <w:color w:val="000000"/>
                                <w:sz w:val="16"/>
                              </w:rPr>
                              <w:t xml:space="preserve"> LEGISLATION IN ANY JURISDICTION.</w:t>
                            </w:r>
                          </w:p>
                          <w:p w14:paraId="0F3199DD" w14:textId="77777777" w:rsidR="00CB5DB7" w:rsidRDefault="00CB5DB7">
                            <w:pPr>
                              <w:spacing w:line="275" w:lineRule="auto"/>
                              <w:ind w:left="360" w:firstLine="720"/>
                              <w:jc w:val="both"/>
                              <w:textDirection w:val="btLr"/>
                            </w:pPr>
                          </w:p>
                          <w:p w14:paraId="0F3199DE" w14:textId="77777777" w:rsidR="00CB5DB7" w:rsidRDefault="00641A6F">
                            <w:pPr>
                              <w:spacing w:line="275" w:lineRule="auto"/>
                              <w:ind w:left="360" w:firstLine="720"/>
                              <w:jc w:val="both"/>
                              <w:textDirection w:val="btLr"/>
                            </w:pPr>
                            <w:r>
                              <w:rPr>
                                <w:rFonts w:eastAsia="Calibri"/>
                                <w:color w:val="000000"/>
                                <w:sz w:val="16"/>
                              </w:rPr>
                              <w:t>NOTHING IN THIS DOCUMENT SHALL BE DEEMED A WARRANTY OR REPRESENTATION. ALL FORWARD-LOOKING STATEMENTS, FORECASTS AND PROJECTIONS CONTAINED HEREIN ARE SOLELY BASED ON THE ESTIMATES, ASSUMPTIONS AND BEST UNDERSTANDING OF PL</w:t>
                            </w:r>
                            <w:r>
                              <w:rPr>
                                <w:rFonts w:eastAsia="Calibri"/>
                                <w:color w:val="000000"/>
                                <w:sz w:val="16"/>
                              </w:rPr>
                              <w:t>AYSIGHT INTERACTIVE LTD. AND ACTUAL RESULTS MAY MATERIALLY DIFFER."</w:t>
                            </w:r>
                          </w:p>
                          <w:p w14:paraId="0F3199DF" w14:textId="77777777" w:rsidR="00CB5DB7" w:rsidRDefault="00CB5DB7">
                            <w:pPr>
                              <w:spacing w:line="275"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0F3199D2" id="_x0000_s1026" style="position:absolute;left:0;text-align:left;margin-left:11pt;margin-top:0;width:463.5pt;height:17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N3MAIAAGkEAAAOAAAAZHJzL2Uyb0RvYy54bWysVNuO2jAQfa/Uf7D83g0BskBEWFVLqSqt&#10;WqRtP2BwHGLJt9qGhL/v2ElZtq1UqWoezBhPjs+cM5P1Q68kOXPnhdEVze8mlHDNTC30saLfvu7e&#10;LSnxAXQN0mhe0Qv39GHz9s26syWfmtbImjuCINqXna1oG4Its8yzlivwd8ZyjYeNcQoCbt0xqx10&#10;iK5kNp1M7rPOuNo6w7j3+O92OKSbhN80nIUvTeN5ILKiyC2k1aX1ENdss4by6MC2go004B9YKBAa&#10;L71CbSEAOTnxG5QSzBlvmnDHjMpM0wjGUw1YTT75pZrnFixPtaA43l5l8v8Pln0+7x0RNXqXU6JB&#10;oUdRlM76Es+e7d6NO49hrLBvnIq/yJ30FZ3OZ/msQGkvGN8v83w2G0TlfSAME4rldDWbYAKLGflq&#10;sZgVMSN7gbLOh4/cKBKDijp0LYkJ5ycfhtSfKfFmb6Sod0LKtHHHw6N05Azo8C49I/qrNKlJh9cv&#10;i0WBTAA7rZEQMFQWa/f6mC589Yq/RZ6k50/IkdkWfDswSAiDAEoEbG0pVEWX17ehbDnUH3RNwsWi&#10;1hqngkZqXlEiOc4QBlgylAGE/Hseqig1ihn9GhyKUegP/WjbwdQXdNhbthPI9Al82IPDHke7O+x7&#10;vPD7CRySkJ80NtYqn09RopA282IRnXO3J4fbE9CsNThOqOQQPoY0XLEAbd6fgmlEcjCyGqiMZLGf&#10;Uw+MsxcH5nafsl6+EJsfAAAA//8DAFBLAwQUAAYACAAAACEAVBzZ9d4AAAAHAQAADwAAAGRycy9k&#10;b3ducmV2LnhtbEyPQU+DQBCF7yb+h82YeGnsAkotyNCYJoabqdV43rIroOwsYZeC/97xpJfJm7zJ&#10;e98Uu8X24mxG3zlCiNcRCEO10x01CG+vTzdbED4o0qp3ZBC+jYddeXlRqFy7mV7M+RgawSHkc4XQ&#10;hjDkUvq6NVb5tRsMsffhRqsCr2Mj9ahmDre9TKJoI63qiBtaNZh9a+qv42QRaKrmzH9u4/dVM9+v&#10;Ns9VethXiNdXy+MDiGCW8HcMv/iMDiUzndxE2oseIUn4lYDAk93sLmNxQrhN0xhkWcj//OUPAAAA&#10;//8DAFBLAQItABQABgAIAAAAIQC2gziS/gAAAOEBAAATAAAAAAAAAAAAAAAAAAAAAABbQ29udGVu&#10;dF9UeXBlc10ueG1sUEsBAi0AFAAGAAgAAAAhADj9If/WAAAAlAEAAAsAAAAAAAAAAAAAAAAALwEA&#10;AF9yZWxzLy5yZWxzUEsBAi0AFAAGAAgAAAAhAMkBs3cwAgAAaQQAAA4AAAAAAAAAAAAAAAAALgIA&#10;AGRycy9lMm9Eb2MueG1sUEsBAi0AFAAGAAgAAAAhAFQc2fXeAAAABwEAAA8AAAAAAAAAAAAAAAAA&#10;igQAAGRycy9kb3ducmV2LnhtbFBLBQYAAAAABAAEAPMAAACVBQAAAAA=&#10;" strokeweight="2.25pt">
                <v:stroke startarrowwidth="narrow" startarrowlength="short" endarrowwidth="narrow" endarrowlength="short"/>
                <v:textbox inset="2.53958mm,1.2694mm,2.53958mm,1.2694mm">
                  <w:txbxContent>
                    <w:p w14:paraId="0F3199DA" w14:textId="77777777" w:rsidR="00CB5DB7" w:rsidRDefault="00641A6F">
                      <w:pPr>
                        <w:spacing w:after="0" w:line="240" w:lineRule="auto"/>
                        <w:jc w:val="center"/>
                        <w:textDirection w:val="btLr"/>
                      </w:pPr>
                      <w:r>
                        <w:rPr>
                          <w:rFonts w:ascii="Times New Roman" w:hAnsi="Times New Roman" w:cs="Times New Roman"/>
                          <w:b/>
                          <w:color w:val="000000"/>
                          <w:sz w:val="20"/>
                        </w:rPr>
                        <w:t>COMMERCIAL IN CONFIDENCE</w:t>
                      </w:r>
                    </w:p>
                    <w:p w14:paraId="0F3199DB" w14:textId="77777777" w:rsidR="00CB5DB7" w:rsidRDefault="00CB5DB7">
                      <w:pPr>
                        <w:spacing w:after="0" w:line="240" w:lineRule="auto"/>
                        <w:jc w:val="center"/>
                        <w:textDirection w:val="btLr"/>
                      </w:pPr>
                    </w:p>
                    <w:p w14:paraId="0F3199DC" w14:textId="77777777" w:rsidR="00CB5DB7" w:rsidRDefault="00641A6F">
                      <w:pPr>
                        <w:spacing w:line="275" w:lineRule="auto"/>
                        <w:ind w:left="360" w:firstLine="720"/>
                        <w:jc w:val="both"/>
                        <w:textDirection w:val="btLr"/>
                      </w:pPr>
                      <w:r>
                        <w:rPr>
                          <w:rFonts w:eastAsia="Calibri"/>
                          <w:color w:val="000000"/>
                          <w:sz w:val="16"/>
                        </w:rPr>
                        <w:t>"THIS DOCUMENT IS PROVIDED PERSONALLY TO ITS DIRECT RECIPIENT, CONTAINS PROPRIETARY INFORMATION WHICH IS THE SOLE PROPERTY OF PLAYSIGHT INTERACTIVE LTD. AND MAY NOT BE REPRODUCED, COPIED, USED, DISCLOSED OR UTILIZED IN ANY WAY, IN WHOLE OR IN PART, WITHOUT</w:t>
                      </w:r>
                      <w:r>
                        <w:rPr>
                          <w:rFonts w:eastAsia="Calibri"/>
                          <w:color w:val="000000"/>
                          <w:sz w:val="16"/>
                        </w:rPr>
                        <w:t xml:space="preserve"> THE PRIOR WRITTEN CONSENT OF PLAYSIGHT  INTERACTIVE  LTD. ALL DATA INCLUDED IN THIS DOCUMENT ARE SUBJECT TO THIS RESTRICTION. NOTHING STATED HEREIN SHALL BE DEEMED TO BE AN OFFER TO THE PUBLIC UNDER THE ISRAELI SECURITIES LAW, 1968 OR ANY OTHER APPLICABLE</w:t>
                      </w:r>
                      <w:r>
                        <w:rPr>
                          <w:rFonts w:eastAsia="Calibri"/>
                          <w:color w:val="000000"/>
                          <w:sz w:val="16"/>
                        </w:rPr>
                        <w:t xml:space="preserve"> LEGISLATION IN ANY JURISDICTION.</w:t>
                      </w:r>
                    </w:p>
                    <w:p w14:paraId="0F3199DD" w14:textId="77777777" w:rsidR="00CB5DB7" w:rsidRDefault="00CB5DB7">
                      <w:pPr>
                        <w:spacing w:line="275" w:lineRule="auto"/>
                        <w:ind w:left="360" w:firstLine="720"/>
                        <w:jc w:val="both"/>
                        <w:textDirection w:val="btLr"/>
                      </w:pPr>
                    </w:p>
                    <w:p w14:paraId="0F3199DE" w14:textId="77777777" w:rsidR="00CB5DB7" w:rsidRDefault="00641A6F">
                      <w:pPr>
                        <w:spacing w:line="275" w:lineRule="auto"/>
                        <w:ind w:left="360" w:firstLine="720"/>
                        <w:jc w:val="both"/>
                        <w:textDirection w:val="btLr"/>
                      </w:pPr>
                      <w:r>
                        <w:rPr>
                          <w:rFonts w:eastAsia="Calibri"/>
                          <w:color w:val="000000"/>
                          <w:sz w:val="16"/>
                        </w:rPr>
                        <w:t>NOTHING IN THIS DOCUMENT SHALL BE DEEMED A WARRANTY OR REPRESENTATION. ALL FORWARD-LOOKING STATEMENTS, FORECASTS AND PROJECTIONS CONTAINED HEREIN ARE SOLELY BASED ON THE ESTIMATES, ASSUMPTIONS AND BEST UNDERSTANDING OF PL</w:t>
                      </w:r>
                      <w:r>
                        <w:rPr>
                          <w:rFonts w:eastAsia="Calibri"/>
                          <w:color w:val="000000"/>
                          <w:sz w:val="16"/>
                        </w:rPr>
                        <w:t>AYSIGHT INTERACTIVE LTD. AND ACTUAL RESULTS MAY MATERIALLY DIFFER."</w:t>
                      </w:r>
                    </w:p>
                    <w:p w14:paraId="0F3199DF" w14:textId="77777777" w:rsidR="00CB5DB7" w:rsidRDefault="00CB5DB7">
                      <w:pPr>
                        <w:spacing w:line="275" w:lineRule="auto"/>
                        <w:jc w:val="both"/>
                        <w:textDirection w:val="btLr"/>
                      </w:pPr>
                    </w:p>
                  </w:txbxContent>
                </v:textbox>
              </v:rect>
            </w:pict>
          </mc:Fallback>
        </mc:AlternateContent>
      </w:r>
    </w:p>
    <w:p w14:paraId="0F31996F" w14:textId="77777777" w:rsidR="00CB5DB7" w:rsidRDefault="00CB5DB7">
      <w:pPr>
        <w:spacing w:line="240" w:lineRule="auto"/>
        <w:jc w:val="both"/>
      </w:pPr>
    </w:p>
    <w:p w14:paraId="0F319970" w14:textId="77777777" w:rsidR="00CB5DB7" w:rsidRDefault="00CB5DB7">
      <w:pPr>
        <w:spacing w:line="240" w:lineRule="auto"/>
        <w:jc w:val="both"/>
      </w:pPr>
    </w:p>
    <w:p w14:paraId="0F319971" w14:textId="77777777" w:rsidR="00CB5DB7" w:rsidRDefault="00CB5DB7">
      <w:pPr>
        <w:spacing w:line="240" w:lineRule="auto"/>
        <w:jc w:val="both"/>
      </w:pPr>
    </w:p>
    <w:p w14:paraId="0F319972" w14:textId="77777777" w:rsidR="00CB5DB7" w:rsidRDefault="00CB5DB7">
      <w:pPr>
        <w:spacing w:line="240" w:lineRule="auto"/>
        <w:jc w:val="both"/>
      </w:pPr>
    </w:p>
    <w:p w14:paraId="0F319973" w14:textId="77777777" w:rsidR="00CB5DB7" w:rsidRDefault="00CB5DB7">
      <w:pPr>
        <w:spacing w:line="240" w:lineRule="auto"/>
        <w:jc w:val="both"/>
      </w:pPr>
    </w:p>
    <w:p w14:paraId="0F319974" w14:textId="77777777" w:rsidR="00CB5DB7" w:rsidRDefault="00CB5DB7">
      <w:pPr>
        <w:spacing w:line="240" w:lineRule="auto"/>
        <w:jc w:val="both"/>
      </w:pPr>
    </w:p>
    <w:p w14:paraId="0F319975" w14:textId="77777777" w:rsidR="00CB5DB7" w:rsidRDefault="00CB5DB7">
      <w:pPr>
        <w:spacing w:line="240" w:lineRule="auto"/>
        <w:jc w:val="center"/>
      </w:pPr>
    </w:p>
    <w:p w14:paraId="0F319976" w14:textId="77777777" w:rsidR="00CB5DB7" w:rsidRDefault="00CB5DB7">
      <w:pPr>
        <w:spacing w:line="240" w:lineRule="auto"/>
      </w:pPr>
    </w:p>
    <w:p w14:paraId="0F319977" w14:textId="77777777" w:rsidR="00CB5DB7" w:rsidRDefault="00CB5DB7">
      <w:pPr>
        <w:spacing w:line="240" w:lineRule="auto"/>
      </w:pPr>
    </w:p>
    <w:p w14:paraId="0F319978" w14:textId="77777777" w:rsidR="00CB5DB7" w:rsidRDefault="00CB5DB7">
      <w:pPr>
        <w:spacing w:line="240" w:lineRule="auto"/>
      </w:pPr>
    </w:p>
    <w:p w14:paraId="0F319979" w14:textId="77777777" w:rsidR="00CB5DB7" w:rsidRDefault="00641A6F">
      <w:pPr>
        <w:pStyle w:val="Heading1"/>
        <w:numPr>
          <w:ilvl w:val="0"/>
          <w:numId w:val="1"/>
        </w:numPr>
        <w:spacing w:before="120"/>
        <w:rPr>
          <w:sz w:val="36"/>
          <w:szCs w:val="36"/>
        </w:rPr>
      </w:pPr>
      <w:bookmarkStart w:id="1" w:name="_heading=h.p6rhq5a4z16f" w:colFirst="0" w:colLast="0"/>
      <w:bookmarkEnd w:id="1"/>
      <w:r>
        <w:rPr>
          <w:sz w:val="36"/>
          <w:szCs w:val="36"/>
        </w:rPr>
        <w:t>Identification</w:t>
      </w:r>
    </w:p>
    <w:p w14:paraId="0F31997A" w14:textId="77777777" w:rsidR="00CB5DB7" w:rsidRDefault="00641A6F">
      <w:pPr>
        <w:pStyle w:val="Heading2"/>
        <w:numPr>
          <w:ilvl w:val="1"/>
          <w:numId w:val="1"/>
        </w:numPr>
        <w:spacing w:before="120" w:after="120"/>
        <w:rPr>
          <w:b w:val="0"/>
          <w:sz w:val="28"/>
          <w:szCs w:val="28"/>
        </w:rPr>
      </w:pPr>
      <w:bookmarkStart w:id="2" w:name="_heading=h.xd0conlu4426" w:colFirst="0" w:colLast="0"/>
      <w:bookmarkEnd w:id="2"/>
      <w:r>
        <w:rPr>
          <w:b w:val="0"/>
          <w:sz w:val="28"/>
          <w:szCs w:val="28"/>
        </w:rPr>
        <w:t xml:space="preserve">This document describes the network requirements for the </w:t>
      </w:r>
      <w:proofErr w:type="spellStart"/>
      <w:r>
        <w:rPr>
          <w:b w:val="0"/>
          <w:sz w:val="28"/>
          <w:szCs w:val="28"/>
        </w:rPr>
        <w:t>PlaySight</w:t>
      </w:r>
      <w:proofErr w:type="spellEnd"/>
      <w:r>
        <w:rPr>
          <w:b w:val="0"/>
          <w:sz w:val="28"/>
          <w:szCs w:val="28"/>
        </w:rPr>
        <w:t xml:space="preserve"> system</w:t>
      </w:r>
    </w:p>
    <w:p w14:paraId="0F31997B" w14:textId="77777777" w:rsidR="00CB5DB7" w:rsidRDefault="00641A6F">
      <w:pPr>
        <w:pStyle w:val="Heading1"/>
        <w:numPr>
          <w:ilvl w:val="0"/>
          <w:numId w:val="1"/>
        </w:numPr>
        <w:spacing w:before="120"/>
        <w:rPr>
          <w:sz w:val="36"/>
          <w:szCs w:val="36"/>
        </w:rPr>
      </w:pPr>
      <w:bookmarkStart w:id="3" w:name="_heading=h.t59cn2xbshr7" w:colFirst="0" w:colLast="0"/>
      <w:bookmarkEnd w:id="3"/>
      <w:r>
        <w:rPr>
          <w:sz w:val="36"/>
          <w:szCs w:val="36"/>
        </w:rPr>
        <w:t>Abbreviation</w:t>
      </w:r>
    </w:p>
    <w:p w14:paraId="0F31997C" w14:textId="77777777" w:rsidR="00CB5DB7" w:rsidRDefault="00641A6F">
      <w:pPr>
        <w:pStyle w:val="Heading2"/>
        <w:numPr>
          <w:ilvl w:val="1"/>
          <w:numId w:val="1"/>
        </w:numPr>
        <w:spacing w:before="120" w:after="120"/>
        <w:rPr>
          <w:b w:val="0"/>
          <w:sz w:val="28"/>
          <w:szCs w:val="28"/>
        </w:rPr>
      </w:pPr>
      <w:bookmarkStart w:id="4" w:name="_heading=h.e2nveb8rhz2l" w:colFirst="0" w:colLast="0"/>
      <w:bookmarkEnd w:id="4"/>
      <w:r>
        <w:rPr>
          <w:b w:val="0"/>
          <w:sz w:val="28"/>
          <w:szCs w:val="28"/>
        </w:rPr>
        <w:t xml:space="preserve">POPVS - </w:t>
      </w:r>
      <w:proofErr w:type="spellStart"/>
      <w:r>
        <w:rPr>
          <w:b w:val="0"/>
          <w:sz w:val="28"/>
          <w:szCs w:val="28"/>
        </w:rPr>
        <w:t>PlaySight</w:t>
      </w:r>
      <w:proofErr w:type="spellEnd"/>
      <w:r>
        <w:rPr>
          <w:b w:val="0"/>
          <w:sz w:val="28"/>
          <w:szCs w:val="28"/>
        </w:rPr>
        <w:t xml:space="preserve"> On-Premises Video Server</w:t>
      </w:r>
    </w:p>
    <w:p w14:paraId="0F31997D" w14:textId="77777777" w:rsidR="00CB5DB7" w:rsidRDefault="00641A6F">
      <w:pPr>
        <w:pStyle w:val="Heading1"/>
        <w:numPr>
          <w:ilvl w:val="0"/>
          <w:numId w:val="1"/>
        </w:numPr>
        <w:spacing w:before="120"/>
        <w:rPr>
          <w:sz w:val="36"/>
          <w:szCs w:val="36"/>
        </w:rPr>
      </w:pPr>
      <w:bookmarkStart w:id="5" w:name="_heading=h.mi00tyw9xh8g" w:colFirst="0" w:colLast="0"/>
      <w:bookmarkEnd w:id="5"/>
      <w:r>
        <w:rPr>
          <w:sz w:val="36"/>
          <w:szCs w:val="36"/>
        </w:rPr>
        <w:t>Network Access</w:t>
      </w:r>
    </w:p>
    <w:p w14:paraId="0F31997E" w14:textId="77777777" w:rsidR="00CB5DB7" w:rsidRDefault="00641A6F">
      <w:pPr>
        <w:pStyle w:val="Heading2"/>
        <w:numPr>
          <w:ilvl w:val="1"/>
          <w:numId w:val="1"/>
        </w:numPr>
        <w:spacing w:before="120" w:after="0" w:line="240" w:lineRule="auto"/>
        <w:rPr>
          <w:b w:val="0"/>
          <w:sz w:val="28"/>
          <w:szCs w:val="28"/>
        </w:rPr>
      </w:pPr>
      <w:bookmarkStart w:id="6" w:name="_heading=h.gj2lv6eyjtyh" w:colFirst="0" w:colLast="0"/>
      <w:bookmarkEnd w:id="6"/>
      <w:r>
        <w:rPr>
          <w:b w:val="0"/>
          <w:sz w:val="28"/>
          <w:szCs w:val="28"/>
        </w:rPr>
        <w:t xml:space="preserve">The </w:t>
      </w:r>
      <w:proofErr w:type="spellStart"/>
      <w:r>
        <w:rPr>
          <w:b w:val="0"/>
          <w:sz w:val="28"/>
          <w:szCs w:val="28"/>
        </w:rPr>
        <w:t>PlaySight</w:t>
      </w:r>
      <w:proofErr w:type="spellEnd"/>
      <w:r>
        <w:rPr>
          <w:b w:val="0"/>
          <w:sz w:val="28"/>
          <w:szCs w:val="28"/>
        </w:rPr>
        <w:t xml:space="preserve"> co</w:t>
      </w:r>
      <w:r>
        <w:rPr>
          <w:b w:val="0"/>
          <w:sz w:val="28"/>
          <w:szCs w:val="28"/>
        </w:rPr>
        <w:t>mputer comes with predefined security policy; therefore, no need to configure or add it to your Domain User Settings</w:t>
      </w:r>
    </w:p>
    <w:p w14:paraId="0F31997F" w14:textId="77777777" w:rsidR="00CB5DB7" w:rsidRDefault="00641A6F">
      <w:pPr>
        <w:pStyle w:val="Heading2"/>
        <w:numPr>
          <w:ilvl w:val="1"/>
          <w:numId w:val="1"/>
        </w:numPr>
        <w:spacing w:before="120" w:after="120"/>
        <w:rPr>
          <w:b w:val="0"/>
          <w:sz w:val="28"/>
          <w:szCs w:val="28"/>
        </w:rPr>
      </w:pPr>
      <w:bookmarkStart w:id="7" w:name="_heading=h.hggku3wf8gzp" w:colFirst="0" w:colLast="0"/>
      <w:bookmarkEnd w:id="7"/>
      <w:r>
        <w:rPr>
          <w:b w:val="0"/>
          <w:sz w:val="28"/>
          <w:szCs w:val="28"/>
        </w:rPr>
        <w:t>Whitelist all outbound HTTP/HTTPS traffic to *.playsight.com</w:t>
      </w:r>
    </w:p>
    <w:p w14:paraId="0F319980" w14:textId="77777777" w:rsidR="00CB5DB7" w:rsidRDefault="00641A6F">
      <w:pPr>
        <w:pStyle w:val="Heading2"/>
        <w:numPr>
          <w:ilvl w:val="1"/>
          <w:numId w:val="1"/>
        </w:numPr>
        <w:spacing w:before="120" w:after="120"/>
        <w:rPr>
          <w:b w:val="0"/>
          <w:sz w:val="28"/>
          <w:szCs w:val="28"/>
        </w:rPr>
      </w:pPr>
      <w:r>
        <w:rPr>
          <w:b w:val="0"/>
          <w:sz w:val="28"/>
          <w:szCs w:val="28"/>
        </w:rPr>
        <w:t>Open the following ports for all outbound to *.playsight.com:</w:t>
      </w:r>
    </w:p>
    <w:tbl>
      <w:tblPr>
        <w:tblStyle w:val="a1"/>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1542"/>
        <w:gridCol w:w="2751"/>
        <w:gridCol w:w="4082"/>
      </w:tblGrid>
      <w:tr w:rsidR="00CB5DB7" w14:paraId="0F319985" w14:textId="77777777">
        <w:tc>
          <w:tcPr>
            <w:tcW w:w="1255" w:type="dxa"/>
            <w:tcMar>
              <w:top w:w="0" w:type="dxa"/>
              <w:left w:w="0" w:type="dxa"/>
              <w:bottom w:w="0" w:type="dxa"/>
              <w:right w:w="0" w:type="dxa"/>
            </w:tcMar>
            <w:vAlign w:val="center"/>
          </w:tcPr>
          <w:p w14:paraId="0F319981" w14:textId="77777777" w:rsidR="00CB5DB7" w:rsidRDefault="00641A6F">
            <w:pPr>
              <w:spacing w:after="0" w:line="240" w:lineRule="auto"/>
              <w:jc w:val="center"/>
              <w:rPr>
                <w:b/>
              </w:rPr>
            </w:pPr>
            <w:r>
              <w:rPr>
                <w:b/>
              </w:rPr>
              <w:t>Port #</w:t>
            </w:r>
          </w:p>
        </w:tc>
        <w:tc>
          <w:tcPr>
            <w:tcW w:w="1542" w:type="dxa"/>
            <w:tcMar>
              <w:top w:w="0" w:type="dxa"/>
              <w:left w:w="0" w:type="dxa"/>
              <w:bottom w:w="0" w:type="dxa"/>
              <w:right w:w="0" w:type="dxa"/>
            </w:tcMar>
            <w:vAlign w:val="center"/>
          </w:tcPr>
          <w:p w14:paraId="0F319982" w14:textId="77777777" w:rsidR="00CB5DB7" w:rsidRDefault="00641A6F">
            <w:pPr>
              <w:spacing w:after="0" w:line="240" w:lineRule="auto"/>
              <w:jc w:val="center"/>
              <w:rPr>
                <w:b/>
                <w:color w:val="000000"/>
              </w:rPr>
            </w:pPr>
            <w:r>
              <w:rPr>
                <w:b/>
              </w:rPr>
              <w:t>Protocol</w:t>
            </w:r>
          </w:p>
        </w:tc>
        <w:tc>
          <w:tcPr>
            <w:tcW w:w="2751" w:type="dxa"/>
            <w:tcMar>
              <w:top w:w="0" w:type="dxa"/>
              <w:left w:w="0" w:type="dxa"/>
              <w:bottom w:w="0" w:type="dxa"/>
              <w:right w:w="0" w:type="dxa"/>
            </w:tcMar>
            <w:vAlign w:val="center"/>
          </w:tcPr>
          <w:p w14:paraId="0F319983" w14:textId="77777777" w:rsidR="00CB5DB7" w:rsidRDefault="00641A6F">
            <w:pPr>
              <w:spacing w:after="0" w:line="240" w:lineRule="auto"/>
              <w:jc w:val="center"/>
              <w:rPr>
                <w:b/>
              </w:rPr>
            </w:pPr>
            <w:r>
              <w:rPr>
                <w:b/>
              </w:rPr>
              <w:t>Purpose</w:t>
            </w:r>
          </w:p>
        </w:tc>
        <w:tc>
          <w:tcPr>
            <w:tcW w:w="4082" w:type="dxa"/>
            <w:tcMar>
              <w:top w:w="0" w:type="dxa"/>
              <w:left w:w="0" w:type="dxa"/>
              <w:bottom w:w="0" w:type="dxa"/>
              <w:right w:w="0" w:type="dxa"/>
            </w:tcMar>
            <w:vAlign w:val="center"/>
          </w:tcPr>
          <w:p w14:paraId="0F319984" w14:textId="77777777" w:rsidR="00CB5DB7" w:rsidRDefault="00641A6F">
            <w:pPr>
              <w:spacing w:after="0" w:line="240" w:lineRule="auto"/>
              <w:jc w:val="center"/>
              <w:rPr>
                <w:b/>
              </w:rPr>
            </w:pPr>
            <w:r>
              <w:rPr>
                <w:b/>
              </w:rPr>
              <w:t>Application</w:t>
            </w:r>
          </w:p>
        </w:tc>
      </w:tr>
      <w:tr w:rsidR="00CB5DB7" w14:paraId="0F31998A" w14:textId="77777777">
        <w:tc>
          <w:tcPr>
            <w:tcW w:w="1255" w:type="dxa"/>
            <w:tcMar>
              <w:top w:w="0" w:type="dxa"/>
              <w:left w:w="0" w:type="dxa"/>
              <w:bottom w:w="0" w:type="dxa"/>
              <w:right w:w="0" w:type="dxa"/>
            </w:tcMar>
            <w:vAlign w:val="center"/>
          </w:tcPr>
          <w:p w14:paraId="0F319986" w14:textId="77777777" w:rsidR="00CB5DB7" w:rsidRDefault="00641A6F">
            <w:pPr>
              <w:spacing w:after="0" w:line="240" w:lineRule="auto"/>
              <w:jc w:val="center"/>
            </w:pPr>
            <w:r>
              <w:t>1935</w:t>
            </w:r>
          </w:p>
        </w:tc>
        <w:tc>
          <w:tcPr>
            <w:tcW w:w="1542" w:type="dxa"/>
            <w:tcMar>
              <w:top w:w="0" w:type="dxa"/>
              <w:left w:w="0" w:type="dxa"/>
              <w:bottom w:w="0" w:type="dxa"/>
              <w:right w:w="0" w:type="dxa"/>
            </w:tcMar>
            <w:vAlign w:val="center"/>
          </w:tcPr>
          <w:p w14:paraId="0F319987" w14:textId="77777777" w:rsidR="00CB5DB7" w:rsidRDefault="00641A6F">
            <w:pPr>
              <w:spacing w:after="0" w:line="240" w:lineRule="auto"/>
              <w:jc w:val="center"/>
            </w:pPr>
            <w:r>
              <w:t>TCP</w:t>
            </w:r>
          </w:p>
        </w:tc>
        <w:tc>
          <w:tcPr>
            <w:tcW w:w="2751" w:type="dxa"/>
            <w:tcMar>
              <w:top w:w="0" w:type="dxa"/>
              <w:left w:w="0" w:type="dxa"/>
              <w:bottom w:w="0" w:type="dxa"/>
              <w:right w:w="0" w:type="dxa"/>
            </w:tcMar>
            <w:vAlign w:val="center"/>
          </w:tcPr>
          <w:p w14:paraId="0F319988" w14:textId="77777777" w:rsidR="00CB5DB7" w:rsidRDefault="00641A6F">
            <w:pPr>
              <w:spacing w:after="0" w:line="240" w:lineRule="auto"/>
              <w:jc w:val="center"/>
            </w:pPr>
            <w:r>
              <w:t>Video streaming</w:t>
            </w:r>
          </w:p>
        </w:tc>
        <w:tc>
          <w:tcPr>
            <w:tcW w:w="4082" w:type="dxa"/>
            <w:tcMar>
              <w:top w:w="0" w:type="dxa"/>
              <w:left w:w="0" w:type="dxa"/>
              <w:bottom w:w="0" w:type="dxa"/>
              <w:right w:w="0" w:type="dxa"/>
            </w:tcMar>
            <w:vAlign w:val="center"/>
          </w:tcPr>
          <w:p w14:paraId="0F319989" w14:textId="77777777" w:rsidR="00CB5DB7" w:rsidRDefault="00641A6F">
            <w:pPr>
              <w:spacing w:after="0" w:line="240" w:lineRule="auto"/>
              <w:jc w:val="center"/>
            </w:pPr>
            <w:r>
              <w:t>RTMP</w:t>
            </w:r>
          </w:p>
        </w:tc>
      </w:tr>
      <w:tr w:rsidR="00CB5DB7" w14:paraId="0F319991" w14:textId="77777777">
        <w:tc>
          <w:tcPr>
            <w:tcW w:w="1255" w:type="dxa"/>
            <w:tcMar>
              <w:top w:w="0" w:type="dxa"/>
              <w:left w:w="0" w:type="dxa"/>
              <w:bottom w:w="0" w:type="dxa"/>
              <w:right w:w="0" w:type="dxa"/>
            </w:tcMar>
            <w:vAlign w:val="center"/>
          </w:tcPr>
          <w:p w14:paraId="0F31998B" w14:textId="77777777" w:rsidR="00CB5DB7" w:rsidRDefault="00641A6F">
            <w:pPr>
              <w:spacing w:after="0" w:line="240" w:lineRule="auto"/>
              <w:jc w:val="center"/>
            </w:pPr>
            <w:r>
              <w:t>443</w:t>
            </w:r>
          </w:p>
        </w:tc>
        <w:tc>
          <w:tcPr>
            <w:tcW w:w="1542" w:type="dxa"/>
            <w:tcMar>
              <w:top w:w="0" w:type="dxa"/>
              <w:left w:w="0" w:type="dxa"/>
              <w:bottom w:w="0" w:type="dxa"/>
              <w:right w:w="0" w:type="dxa"/>
            </w:tcMar>
            <w:vAlign w:val="center"/>
          </w:tcPr>
          <w:p w14:paraId="0F31998C" w14:textId="77777777" w:rsidR="00CB5DB7" w:rsidRDefault="00641A6F">
            <w:pPr>
              <w:spacing w:after="0" w:line="240" w:lineRule="auto"/>
              <w:jc w:val="center"/>
            </w:pPr>
            <w:r>
              <w:t>TCP+UDP</w:t>
            </w:r>
          </w:p>
        </w:tc>
        <w:tc>
          <w:tcPr>
            <w:tcW w:w="2751" w:type="dxa"/>
            <w:tcMar>
              <w:top w:w="0" w:type="dxa"/>
              <w:left w:w="0" w:type="dxa"/>
              <w:bottom w:w="0" w:type="dxa"/>
              <w:right w:w="0" w:type="dxa"/>
            </w:tcMar>
            <w:vAlign w:val="center"/>
          </w:tcPr>
          <w:p w14:paraId="0F31998D" w14:textId="77777777" w:rsidR="00CB5DB7" w:rsidRDefault="00641A6F">
            <w:pPr>
              <w:spacing w:after="0" w:line="240" w:lineRule="auto"/>
              <w:jc w:val="center"/>
            </w:pPr>
            <w:r>
              <w:t>Remote Management,</w:t>
            </w:r>
          </w:p>
          <w:p w14:paraId="0F31998E" w14:textId="77777777" w:rsidR="00CB5DB7" w:rsidRDefault="00641A6F">
            <w:pPr>
              <w:spacing w:after="0" w:line="240" w:lineRule="auto"/>
              <w:jc w:val="center"/>
            </w:pPr>
            <w:r>
              <w:t xml:space="preserve">Connectivity to </w:t>
            </w:r>
            <w:proofErr w:type="spellStart"/>
            <w:r>
              <w:t>PlaySight</w:t>
            </w:r>
            <w:proofErr w:type="spellEnd"/>
            <w:r>
              <w:t xml:space="preserve"> Cloud Server</w:t>
            </w:r>
          </w:p>
        </w:tc>
        <w:tc>
          <w:tcPr>
            <w:tcW w:w="4082" w:type="dxa"/>
            <w:tcMar>
              <w:top w:w="0" w:type="dxa"/>
              <w:left w:w="0" w:type="dxa"/>
              <w:bottom w:w="0" w:type="dxa"/>
              <w:right w:w="0" w:type="dxa"/>
            </w:tcMar>
            <w:vAlign w:val="center"/>
          </w:tcPr>
          <w:p w14:paraId="0F31998F" w14:textId="77777777" w:rsidR="00CB5DB7" w:rsidRDefault="00641A6F">
            <w:pPr>
              <w:spacing w:after="0" w:line="240" w:lineRule="auto"/>
              <w:jc w:val="center"/>
            </w:pPr>
            <w:r>
              <w:t>LogMeIn Central,</w:t>
            </w:r>
          </w:p>
          <w:p w14:paraId="0F319990" w14:textId="77777777" w:rsidR="00CB5DB7" w:rsidRDefault="00641A6F">
            <w:pPr>
              <w:spacing w:after="0" w:line="240" w:lineRule="auto"/>
              <w:jc w:val="center"/>
            </w:pPr>
            <w:proofErr w:type="spellStart"/>
            <w:r>
              <w:t>PlaySight</w:t>
            </w:r>
            <w:proofErr w:type="spellEnd"/>
            <w:r>
              <w:t xml:space="preserve"> Global Comm</w:t>
            </w:r>
          </w:p>
        </w:tc>
      </w:tr>
      <w:tr w:rsidR="00CB5DB7" w14:paraId="0F319996" w14:textId="77777777">
        <w:tc>
          <w:tcPr>
            <w:tcW w:w="1255" w:type="dxa"/>
            <w:tcMar>
              <w:top w:w="0" w:type="dxa"/>
              <w:left w:w="0" w:type="dxa"/>
              <w:bottom w:w="0" w:type="dxa"/>
              <w:right w:w="0" w:type="dxa"/>
            </w:tcMar>
            <w:vAlign w:val="center"/>
          </w:tcPr>
          <w:p w14:paraId="0F319992" w14:textId="77777777" w:rsidR="00CB5DB7" w:rsidRDefault="00641A6F">
            <w:pPr>
              <w:spacing w:after="0" w:line="240" w:lineRule="auto"/>
              <w:jc w:val="center"/>
            </w:pPr>
            <w:r>
              <w:t>123</w:t>
            </w:r>
          </w:p>
        </w:tc>
        <w:tc>
          <w:tcPr>
            <w:tcW w:w="1542" w:type="dxa"/>
            <w:tcMar>
              <w:top w:w="0" w:type="dxa"/>
              <w:left w:w="0" w:type="dxa"/>
              <w:bottom w:w="0" w:type="dxa"/>
              <w:right w:w="0" w:type="dxa"/>
            </w:tcMar>
            <w:vAlign w:val="center"/>
          </w:tcPr>
          <w:p w14:paraId="0F319993" w14:textId="77777777" w:rsidR="00CB5DB7" w:rsidRDefault="00641A6F">
            <w:pPr>
              <w:spacing w:after="0" w:line="240" w:lineRule="auto"/>
              <w:jc w:val="center"/>
            </w:pPr>
            <w:r>
              <w:t>TCP+UDP</w:t>
            </w:r>
          </w:p>
        </w:tc>
        <w:tc>
          <w:tcPr>
            <w:tcW w:w="2751" w:type="dxa"/>
            <w:tcMar>
              <w:top w:w="0" w:type="dxa"/>
              <w:left w:w="0" w:type="dxa"/>
              <w:bottom w:w="0" w:type="dxa"/>
              <w:right w:w="0" w:type="dxa"/>
            </w:tcMar>
            <w:vAlign w:val="center"/>
          </w:tcPr>
          <w:p w14:paraId="0F319994" w14:textId="77777777" w:rsidR="00CB5DB7" w:rsidRDefault="00641A6F">
            <w:pPr>
              <w:spacing w:after="0" w:line="240" w:lineRule="auto"/>
              <w:jc w:val="center"/>
            </w:pPr>
            <w:r>
              <w:t>Clock synchronization</w:t>
            </w:r>
          </w:p>
        </w:tc>
        <w:tc>
          <w:tcPr>
            <w:tcW w:w="4082" w:type="dxa"/>
            <w:tcMar>
              <w:top w:w="0" w:type="dxa"/>
              <w:left w:w="0" w:type="dxa"/>
              <w:bottom w:w="0" w:type="dxa"/>
              <w:right w:w="0" w:type="dxa"/>
            </w:tcMar>
            <w:vAlign w:val="center"/>
          </w:tcPr>
          <w:p w14:paraId="0F319995" w14:textId="77777777" w:rsidR="00CB5DB7" w:rsidRDefault="00641A6F">
            <w:pPr>
              <w:spacing w:after="0" w:line="240" w:lineRule="auto"/>
              <w:jc w:val="center"/>
            </w:pPr>
            <w:r>
              <w:t>NTP-clock sync</w:t>
            </w:r>
          </w:p>
        </w:tc>
      </w:tr>
      <w:tr w:rsidR="00CB5DB7" w14:paraId="0F31999B" w14:textId="77777777">
        <w:tc>
          <w:tcPr>
            <w:tcW w:w="1255" w:type="dxa"/>
            <w:tcMar>
              <w:top w:w="0" w:type="dxa"/>
              <w:left w:w="0" w:type="dxa"/>
              <w:bottom w:w="0" w:type="dxa"/>
              <w:right w:w="0" w:type="dxa"/>
            </w:tcMar>
            <w:vAlign w:val="center"/>
          </w:tcPr>
          <w:p w14:paraId="0F319997" w14:textId="77777777" w:rsidR="00CB5DB7" w:rsidRDefault="00641A6F">
            <w:pPr>
              <w:spacing w:after="0" w:line="240" w:lineRule="auto"/>
              <w:jc w:val="center"/>
            </w:pPr>
            <w:r>
              <w:t>9000</w:t>
            </w:r>
          </w:p>
        </w:tc>
        <w:tc>
          <w:tcPr>
            <w:tcW w:w="1542" w:type="dxa"/>
            <w:tcMar>
              <w:top w:w="0" w:type="dxa"/>
              <w:left w:w="0" w:type="dxa"/>
              <w:bottom w:w="0" w:type="dxa"/>
              <w:right w:w="0" w:type="dxa"/>
            </w:tcMar>
            <w:vAlign w:val="center"/>
          </w:tcPr>
          <w:p w14:paraId="0F319998" w14:textId="77777777" w:rsidR="00CB5DB7" w:rsidRDefault="00641A6F">
            <w:pPr>
              <w:spacing w:after="0" w:line="240" w:lineRule="auto"/>
              <w:jc w:val="center"/>
            </w:pPr>
            <w:r>
              <w:t>TCP</w:t>
            </w:r>
          </w:p>
        </w:tc>
        <w:tc>
          <w:tcPr>
            <w:tcW w:w="2751" w:type="dxa"/>
            <w:tcMar>
              <w:top w:w="0" w:type="dxa"/>
              <w:left w:w="0" w:type="dxa"/>
              <w:bottom w:w="0" w:type="dxa"/>
              <w:right w:w="0" w:type="dxa"/>
            </w:tcMar>
            <w:vAlign w:val="center"/>
          </w:tcPr>
          <w:p w14:paraId="0F319999" w14:textId="77777777" w:rsidR="00CB5DB7" w:rsidRDefault="00CB5DB7">
            <w:pPr>
              <w:spacing w:after="0" w:line="240" w:lineRule="auto"/>
              <w:jc w:val="center"/>
            </w:pPr>
          </w:p>
        </w:tc>
        <w:tc>
          <w:tcPr>
            <w:tcW w:w="4082" w:type="dxa"/>
            <w:tcMar>
              <w:top w:w="0" w:type="dxa"/>
              <w:left w:w="0" w:type="dxa"/>
              <w:bottom w:w="0" w:type="dxa"/>
              <w:right w:w="0" w:type="dxa"/>
            </w:tcMar>
            <w:vAlign w:val="center"/>
          </w:tcPr>
          <w:p w14:paraId="0F31999A" w14:textId="77777777" w:rsidR="00CB5DB7" w:rsidRDefault="00641A6F">
            <w:pPr>
              <w:spacing w:after="0" w:line="240" w:lineRule="auto"/>
              <w:jc w:val="center"/>
            </w:pPr>
            <w:proofErr w:type="spellStart"/>
            <w:r>
              <w:t>Playsight</w:t>
            </w:r>
            <w:proofErr w:type="spellEnd"/>
            <w:r>
              <w:t xml:space="preserve"> data service - Smart Court Station connection to </w:t>
            </w:r>
            <w:proofErr w:type="spellStart"/>
            <w:r>
              <w:t>PlaySight</w:t>
            </w:r>
            <w:proofErr w:type="spellEnd"/>
            <w:r>
              <w:t xml:space="preserve"> Cloud Server</w:t>
            </w:r>
          </w:p>
        </w:tc>
      </w:tr>
      <w:tr w:rsidR="00CB5DB7" w14:paraId="0F3199A1" w14:textId="77777777">
        <w:trPr>
          <w:trHeight w:val="547"/>
        </w:trPr>
        <w:tc>
          <w:tcPr>
            <w:tcW w:w="1255" w:type="dxa"/>
            <w:tcMar>
              <w:top w:w="0" w:type="dxa"/>
              <w:left w:w="0" w:type="dxa"/>
              <w:bottom w:w="0" w:type="dxa"/>
              <w:right w:w="0" w:type="dxa"/>
            </w:tcMar>
            <w:vAlign w:val="center"/>
          </w:tcPr>
          <w:p w14:paraId="0F31999C" w14:textId="77777777" w:rsidR="00CB5DB7" w:rsidRDefault="00641A6F">
            <w:pPr>
              <w:spacing w:after="0" w:line="240" w:lineRule="auto"/>
              <w:jc w:val="center"/>
            </w:pPr>
            <w:r>
              <w:t>2077</w:t>
            </w:r>
          </w:p>
          <w:p w14:paraId="0F31999D" w14:textId="77777777" w:rsidR="00CB5DB7" w:rsidRDefault="00641A6F">
            <w:pPr>
              <w:spacing w:after="0" w:line="240" w:lineRule="auto"/>
              <w:jc w:val="center"/>
            </w:pPr>
            <w:r>
              <w:t>2088</w:t>
            </w:r>
          </w:p>
        </w:tc>
        <w:tc>
          <w:tcPr>
            <w:tcW w:w="1542" w:type="dxa"/>
            <w:tcMar>
              <w:top w:w="0" w:type="dxa"/>
              <w:left w:w="0" w:type="dxa"/>
              <w:bottom w:w="0" w:type="dxa"/>
              <w:right w:w="0" w:type="dxa"/>
            </w:tcMar>
            <w:vAlign w:val="center"/>
          </w:tcPr>
          <w:p w14:paraId="0F31999E" w14:textId="77777777" w:rsidR="00CB5DB7" w:rsidRDefault="00641A6F">
            <w:pPr>
              <w:spacing w:after="0" w:line="240" w:lineRule="auto"/>
              <w:jc w:val="center"/>
            </w:pPr>
            <w:r>
              <w:t>UDP</w:t>
            </w:r>
          </w:p>
        </w:tc>
        <w:tc>
          <w:tcPr>
            <w:tcW w:w="2751" w:type="dxa"/>
            <w:tcMar>
              <w:top w:w="0" w:type="dxa"/>
              <w:left w:w="0" w:type="dxa"/>
              <w:bottom w:w="0" w:type="dxa"/>
              <w:right w:w="0" w:type="dxa"/>
            </w:tcMar>
            <w:vAlign w:val="center"/>
          </w:tcPr>
          <w:p w14:paraId="0F31999F" w14:textId="77777777" w:rsidR="00CB5DB7" w:rsidRDefault="00641A6F">
            <w:pPr>
              <w:spacing w:after="0" w:line="240" w:lineRule="auto"/>
              <w:jc w:val="center"/>
            </w:pPr>
            <w:r>
              <w:t>Video streaming</w:t>
            </w:r>
          </w:p>
        </w:tc>
        <w:tc>
          <w:tcPr>
            <w:tcW w:w="4082" w:type="dxa"/>
            <w:tcMar>
              <w:top w:w="0" w:type="dxa"/>
              <w:left w:w="0" w:type="dxa"/>
              <w:bottom w:w="0" w:type="dxa"/>
              <w:right w:w="0" w:type="dxa"/>
            </w:tcMar>
            <w:vAlign w:val="center"/>
          </w:tcPr>
          <w:p w14:paraId="0F3199A0" w14:textId="77777777" w:rsidR="00CB5DB7" w:rsidRDefault="00641A6F">
            <w:pPr>
              <w:spacing w:after="0" w:line="240" w:lineRule="auto"/>
              <w:jc w:val="center"/>
            </w:pPr>
            <w:r>
              <w:t>ZIXI broadcaster</w:t>
            </w:r>
          </w:p>
        </w:tc>
      </w:tr>
      <w:tr w:rsidR="00CB5DB7" w14:paraId="0F3199A6" w14:textId="77777777">
        <w:trPr>
          <w:trHeight w:val="269"/>
        </w:trPr>
        <w:tc>
          <w:tcPr>
            <w:tcW w:w="1255" w:type="dxa"/>
            <w:vMerge w:val="restart"/>
            <w:tcMar>
              <w:top w:w="0" w:type="dxa"/>
              <w:left w:w="0" w:type="dxa"/>
              <w:bottom w:w="0" w:type="dxa"/>
              <w:right w:w="0" w:type="dxa"/>
            </w:tcMar>
            <w:vAlign w:val="center"/>
          </w:tcPr>
          <w:p w14:paraId="0F3199A2" w14:textId="77777777" w:rsidR="00CB5DB7" w:rsidRDefault="00641A6F">
            <w:pPr>
              <w:spacing w:after="0" w:line="240" w:lineRule="auto"/>
              <w:jc w:val="center"/>
            </w:pPr>
            <w:r>
              <w:t>53</w:t>
            </w:r>
          </w:p>
        </w:tc>
        <w:tc>
          <w:tcPr>
            <w:tcW w:w="1542" w:type="dxa"/>
            <w:vMerge w:val="restart"/>
            <w:tcMar>
              <w:top w:w="0" w:type="dxa"/>
              <w:left w:w="0" w:type="dxa"/>
              <w:bottom w:w="0" w:type="dxa"/>
              <w:right w:w="0" w:type="dxa"/>
            </w:tcMar>
            <w:vAlign w:val="center"/>
          </w:tcPr>
          <w:p w14:paraId="0F3199A3" w14:textId="77777777" w:rsidR="00CB5DB7" w:rsidRDefault="00641A6F">
            <w:pPr>
              <w:spacing w:after="0" w:line="240" w:lineRule="auto"/>
              <w:jc w:val="center"/>
            </w:pPr>
            <w:r>
              <w:t>TCP+UDP</w:t>
            </w:r>
          </w:p>
        </w:tc>
        <w:tc>
          <w:tcPr>
            <w:tcW w:w="2751" w:type="dxa"/>
            <w:vMerge w:val="restart"/>
            <w:tcMar>
              <w:top w:w="0" w:type="dxa"/>
              <w:left w:w="0" w:type="dxa"/>
              <w:bottom w:w="0" w:type="dxa"/>
              <w:right w:w="0" w:type="dxa"/>
            </w:tcMar>
            <w:vAlign w:val="center"/>
          </w:tcPr>
          <w:p w14:paraId="0F3199A4" w14:textId="77777777" w:rsidR="00CB5DB7" w:rsidRDefault="00641A6F">
            <w:pPr>
              <w:spacing w:after="0" w:line="240" w:lineRule="auto"/>
              <w:jc w:val="center"/>
            </w:pPr>
            <w:r>
              <w:t>DNS Name management</w:t>
            </w:r>
          </w:p>
        </w:tc>
        <w:tc>
          <w:tcPr>
            <w:tcW w:w="4082" w:type="dxa"/>
            <w:vMerge w:val="restart"/>
            <w:tcMar>
              <w:top w:w="0" w:type="dxa"/>
              <w:left w:w="0" w:type="dxa"/>
              <w:bottom w:w="0" w:type="dxa"/>
              <w:right w:w="0" w:type="dxa"/>
            </w:tcMar>
            <w:vAlign w:val="center"/>
          </w:tcPr>
          <w:p w14:paraId="0F3199A5" w14:textId="77777777" w:rsidR="00CB5DB7" w:rsidRDefault="00CB5DB7">
            <w:pPr>
              <w:spacing w:after="0" w:line="240" w:lineRule="auto"/>
              <w:jc w:val="center"/>
            </w:pPr>
          </w:p>
        </w:tc>
      </w:tr>
      <w:tr w:rsidR="00CB5DB7" w14:paraId="0F3199AB" w14:textId="77777777">
        <w:trPr>
          <w:trHeight w:val="1274"/>
        </w:trPr>
        <w:tc>
          <w:tcPr>
            <w:tcW w:w="1255" w:type="dxa"/>
            <w:vMerge/>
            <w:tcMar>
              <w:top w:w="0" w:type="dxa"/>
              <w:left w:w="0" w:type="dxa"/>
              <w:bottom w:w="0" w:type="dxa"/>
              <w:right w:w="0" w:type="dxa"/>
            </w:tcMar>
            <w:vAlign w:val="center"/>
          </w:tcPr>
          <w:p w14:paraId="0F3199A7" w14:textId="77777777" w:rsidR="00CB5DB7" w:rsidRDefault="00CB5DB7">
            <w:pPr>
              <w:widowControl w:val="0"/>
              <w:pBdr>
                <w:top w:val="nil"/>
                <w:left w:val="nil"/>
                <w:bottom w:val="nil"/>
                <w:right w:val="nil"/>
                <w:between w:val="nil"/>
              </w:pBdr>
              <w:spacing w:after="0"/>
            </w:pPr>
          </w:p>
        </w:tc>
        <w:tc>
          <w:tcPr>
            <w:tcW w:w="1542" w:type="dxa"/>
            <w:vMerge/>
            <w:tcMar>
              <w:top w:w="0" w:type="dxa"/>
              <w:left w:w="0" w:type="dxa"/>
              <w:bottom w:w="0" w:type="dxa"/>
              <w:right w:w="0" w:type="dxa"/>
            </w:tcMar>
            <w:vAlign w:val="center"/>
          </w:tcPr>
          <w:p w14:paraId="0F3199A8" w14:textId="77777777" w:rsidR="00CB5DB7" w:rsidRDefault="00CB5DB7">
            <w:pPr>
              <w:widowControl w:val="0"/>
              <w:pBdr>
                <w:top w:val="nil"/>
                <w:left w:val="nil"/>
                <w:bottom w:val="nil"/>
                <w:right w:val="nil"/>
                <w:between w:val="nil"/>
              </w:pBdr>
              <w:spacing w:after="0"/>
            </w:pPr>
          </w:p>
        </w:tc>
        <w:tc>
          <w:tcPr>
            <w:tcW w:w="2751" w:type="dxa"/>
            <w:vMerge/>
            <w:tcMar>
              <w:top w:w="0" w:type="dxa"/>
              <w:left w:w="0" w:type="dxa"/>
              <w:bottom w:w="0" w:type="dxa"/>
              <w:right w:w="0" w:type="dxa"/>
            </w:tcMar>
            <w:vAlign w:val="center"/>
          </w:tcPr>
          <w:p w14:paraId="0F3199A9" w14:textId="77777777" w:rsidR="00CB5DB7" w:rsidRDefault="00CB5DB7">
            <w:pPr>
              <w:widowControl w:val="0"/>
              <w:pBdr>
                <w:top w:val="nil"/>
                <w:left w:val="nil"/>
                <w:bottom w:val="nil"/>
                <w:right w:val="nil"/>
                <w:between w:val="nil"/>
              </w:pBdr>
              <w:spacing w:after="0"/>
            </w:pPr>
          </w:p>
        </w:tc>
        <w:tc>
          <w:tcPr>
            <w:tcW w:w="4082" w:type="dxa"/>
            <w:vMerge/>
            <w:tcMar>
              <w:top w:w="0" w:type="dxa"/>
              <w:left w:w="0" w:type="dxa"/>
              <w:bottom w:w="0" w:type="dxa"/>
              <w:right w:w="0" w:type="dxa"/>
            </w:tcMar>
            <w:vAlign w:val="center"/>
          </w:tcPr>
          <w:p w14:paraId="0F3199AA" w14:textId="77777777" w:rsidR="00CB5DB7" w:rsidRDefault="00CB5DB7">
            <w:pPr>
              <w:widowControl w:val="0"/>
              <w:pBdr>
                <w:top w:val="nil"/>
                <w:left w:val="nil"/>
                <w:bottom w:val="nil"/>
                <w:right w:val="nil"/>
                <w:between w:val="nil"/>
              </w:pBdr>
              <w:spacing w:after="0"/>
            </w:pPr>
          </w:p>
        </w:tc>
      </w:tr>
      <w:tr w:rsidR="00CB5DB7" w14:paraId="0F3199B2" w14:textId="77777777">
        <w:trPr>
          <w:trHeight w:val="269"/>
        </w:trPr>
        <w:tc>
          <w:tcPr>
            <w:tcW w:w="1255" w:type="dxa"/>
            <w:tcMar>
              <w:top w:w="0" w:type="dxa"/>
              <w:left w:w="0" w:type="dxa"/>
              <w:bottom w:w="0" w:type="dxa"/>
              <w:right w:w="0" w:type="dxa"/>
            </w:tcMar>
            <w:vAlign w:val="center"/>
          </w:tcPr>
          <w:p w14:paraId="0F3199AC" w14:textId="77777777" w:rsidR="00CB5DB7" w:rsidRDefault="00641A6F">
            <w:pPr>
              <w:spacing w:after="0" w:line="240" w:lineRule="auto"/>
              <w:jc w:val="center"/>
            </w:pPr>
            <w:r>
              <w:t>1401</w:t>
            </w:r>
          </w:p>
          <w:p w14:paraId="0F3199AD" w14:textId="77777777" w:rsidR="00CB5DB7" w:rsidRDefault="00641A6F">
            <w:pPr>
              <w:spacing w:after="0" w:line="240" w:lineRule="auto"/>
              <w:jc w:val="center"/>
            </w:pPr>
            <w:r>
              <w:t>1402</w:t>
            </w:r>
          </w:p>
          <w:p w14:paraId="0F3199AE" w14:textId="77777777" w:rsidR="00CB5DB7" w:rsidRDefault="00641A6F">
            <w:pPr>
              <w:spacing w:after="0" w:line="240" w:lineRule="auto"/>
              <w:jc w:val="center"/>
            </w:pPr>
            <w:r>
              <w:t>1403</w:t>
            </w:r>
          </w:p>
        </w:tc>
        <w:tc>
          <w:tcPr>
            <w:tcW w:w="1542" w:type="dxa"/>
            <w:tcMar>
              <w:top w:w="0" w:type="dxa"/>
              <w:left w:w="0" w:type="dxa"/>
              <w:bottom w:w="0" w:type="dxa"/>
              <w:right w:w="0" w:type="dxa"/>
            </w:tcMar>
            <w:vAlign w:val="center"/>
          </w:tcPr>
          <w:p w14:paraId="0F3199AF" w14:textId="77777777" w:rsidR="00CB5DB7" w:rsidRDefault="00641A6F">
            <w:pPr>
              <w:spacing w:after="0" w:line="240" w:lineRule="auto"/>
              <w:jc w:val="center"/>
            </w:pPr>
            <w:r>
              <w:t>TCP</w:t>
            </w:r>
          </w:p>
        </w:tc>
        <w:tc>
          <w:tcPr>
            <w:tcW w:w="2751" w:type="dxa"/>
            <w:tcMar>
              <w:top w:w="0" w:type="dxa"/>
              <w:left w:w="0" w:type="dxa"/>
              <w:bottom w:w="0" w:type="dxa"/>
              <w:right w:w="0" w:type="dxa"/>
            </w:tcMar>
            <w:vAlign w:val="center"/>
          </w:tcPr>
          <w:p w14:paraId="0F3199B0" w14:textId="77777777" w:rsidR="00CB5DB7" w:rsidRDefault="00641A6F">
            <w:pPr>
              <w:spacing w:after="0" w:line="240" w:lineRule="auto"/>
              <w:jc w:val="center"/>
            </w:pPr>
            <w:proofErr w:type="spellStart"/>
            <w:r>
              <w:t>Sportzcast</w:t>
            </w:r>
            <w:proofErr w:type="spellEnd"/>
            <w:r>
              <w:t xml:space="preserve"> (score data integration tool)</w:t>
            </w:r>
          </w:p>
        </w:tc>
        <w:tc>
          <w:tcPr>
            <w:tcW w:w="4082" w:type="dxa"/>
            <w:tcMar>
              <w:top w:w="0" w:type="dxa"/>
              <w:left w:w="0" w:type="dxa"/>
              <w:bottom w:w="0" w:type="dxa"/>
              <w:right w:w="0" w:type="dxa"/>
            </w:tcMar>
            <w:vAlign w:val="center"/>
          </w:tcPr>
          <w:p w14:paraId="0F3199B1" w14:textId="77777777" w:rsidR="00CB5DB7" w:rsidRDefault="00CB5DB7">
            <w:pPr>
              <w:spacing w:after="0" w:line="240" w:lineRule="auto"/>
              <w:jc w:val="center"/>
            </w:pPr>
          </w:p>
        </w:tc>
      </w:tr>
      <w:tr w:rsidR="00CB5DB7" w14:paraId="0F3199B7" w14:textId="77777777">
        <w:trPr>
          <w:trHeight w:val="269"/>
        </w:trPr>
        <w:tc>
          <w:tcPr>
            <w:tcW w:w="1255" w:type="dxa"/>
            <w:tcMar>
              <w:top w:w="0" w:type="dxa"/>
              <w:left w:w="0" w:type="dxa"/>
              <w:bottom w:w="0" w:type="dxa"/>
              <w:right w:w="0" w:type="dxa"/>
            </w:tcMar>
            <w:vAlign w:val="center"/>
          </w:tcPr>
          <w:p w14:paraId="0F3199B3" w14:textId="77777777" w:rsidR="00CB5DB7" w:rsidRDefault="00641A6F">
            <w:pPr>
              <w:spacing w:after="0" w:line="240" w:lineRule="auto"/>
              <w:jc w:val="center"/>
            </w:pPr>
            <w:r>
              <w:t>8001-8015</w:t>
            </w:r>
          </w:p>
        </w:tc>
        <w:tc>
          <w:tcPr>
            <w:tcW w:w="1542" w:type="dxa"/>
            <w:tcMar>
              <w:top w:w="0" w:type="dxa"/>
              <w:left w:w="0" w:type="dxa"/>
              <w:bottom w:w="0" w:type="dxa"/>
              <w:right w:w="0" w:type="dxa"/>
            </w:tcMar>
            <w:vAlign w:val="center"/>
          </w:tcPr>
          <w:p w14:paraId="0F3199B4" w14:textId="77777777" w:rsidR="00CB5DB7" w:rsidRDefault="00641A6F">
            <w:pPr>
              <w:spacing w:after="0" w:line="240" w:lineRule="auto"/>
              <w:jc w:val="center"/>
            </w:pPr>
            <w:r>
              <w:t>TCP+UDP</w:t>
            </w:r>
          </w:p>
        </w:tc>
        <w:tc>
          <w:tcPr>
            <w:tcW w:w="2751" w:type="dxa"/>
            <w:tcMar>
              <w:top w:w="0" w:type="dxa"/>
              <w:left w:w="0" w:type="dxa"/>
              <w:bottom w:w="0" w:type="dxa"/>
              <w:right w:w="0" w:type="dxa"/>
            </w:tcMar>
            <w:vAlign w:val="center"/>
          </w:tcPr>
          <w:p w14:paraId="0F3199B5" w14:textId="77777777" w:rsidR="00CB5DB7" w:rsidRDefault="00641A6F">
            <w:pPr>
              <w:spacing w:after="0" w:line="240" w:lineRule="auto"/>
              <w:jc w:val="center"/>
            </w:pPr>
            <w:r>
              <w:t>Video Streaming</w:t>
            </w:r>
          </w:p>
        </w:tc>
        <w:tc>
          <w:tcPr>
            <w:tcW w:w="4082" w:type="dxa"/>
            <w:tcMar>
              <w:top w:w="0" w:type="dxa"/>
              <w:left w:w="0" w:type="dxa"/>
              <w:bottom w:w="0" w:type="dxa"/>
              <w:right w:w="0" w:type="dxa"/>
            </w:tcMar>
            <w:vAlign w:val="center"/>
          </w:tcPr>
          <w:p w14:paraId="0F3199B6" w14:textId="77777777" w:rsidR="00CB5DB7" w:rsidRDefault="00641A6F">
            <w:pPr>
              <w:spacing w:after="0" w:line="240" w:lineRule="auto"/>
              <w:jc w:val="center"/>
            </w:pPr>
            <w:r>
              <w:t xml:space="preserve">PSA - </w:t>
            </w:r>
            <w:proofErr w:type="spellStart"/>
            <w:r>
              <w:t>PlaySight</w:t>
            </w:r>
            <w:proofErr w:type="spellEnd"/>
            <w:r>
              <w:t xml:space="preserve"> Stream Accelerator</w:t>
            </w:r>
          </w:p>
        </w:tc>
      </w:tr>
    </w:tbl>
    <w:p w14:paraId="0F3199B8" w14:textId="77777777" w:rsidR="00CB5DB7" w:rsidRDefault="00641A6F">
      <w:pPr>
        <w:pStyle w:val="Heading1"/>
        <w:numPr>
          <w:ilvl w:val="0"/>
          <w:numId w:val="1"/>
        </w:numPr>
        <w:rPr>
          <w:sz w:val="36"/>
          <w:szCs w:val="36"/>
        </w:rPr>
      </w:pPr>
      <w:bookmarkStart w:id="8" w:name="_heading=h.gc9v3fna2riq" w:colFirst="0" w:colLast="0"/>
      <w:bookmarkEnd w:id="8"/>
      <w:r>
        <w:lastRenderedPageBreak/>
        <w:t>Network Requirements</w:t>
      </w:r>
    </w:p>
    <w:p w14:paraId="0F3199B9" w14:textId="77777777" w:rsidR="00CB5DB7" w:rsidRDefault="00641A6F">
      <w:pPr>
        <w:pStyle w:val="Heading2"/>
        <w:numPr>
          <w:ilvl w:val="1"/>
          <w:numId w:val="1"/>
        </w:numPr>
        <w:rPr>
          <w:i/>
          <w:sz w:val="24"/>
          <w:szCs w:val="24"/>
        </w:rPr>
      </w:pPr>
      <w:r>
        <w:t>Static IP Address Requirements</w:t>
      </w:r>
    </w:p>
    <w:p w14:paraId="0F3199BA" w14:textId="77777777" w:rsidR="00CB5DB7" w:rsidRDefault="00641A6F">
      <w:pPr>
        <w:pStyle w:val="Heading3"/>
        <w:numPr>
          <w:ilvl w:val="2"/>
          <w:numId w:val="1"/>
        </w:numPr>
        <w:rPr>
          <w:b w:val="0"/>
          <w:sz w:val="24"/>
          <w:szCs w:val="24"/>
        </w:rPr>
      </w:pPr>
      <w:r>
        <w:t>Assign one static (or DHCP Reservation by MAC address) internal IP address per POPVS/</w:t>
      </w:r>
      <w:proofErr w:type="spellStart"/>
      <w:r>
        <w:t>PlaySight</w:t>
      </w:r>
      <w:proofErr w:type="spellEnd"/>
      <w:r>
        <w:t xml:space="preserve"> server.</w:t>
      </w:r>
    </w:p>
    <w:p w14:paraId="0F3199BB" w14:textId="77777777" w:rsidR="00CB5DB7" w:rsidRDefault="00641A6F">
      <w:pPr>
        <w:pStyle w:val="Heading3"/>
        <w:numPr>
          <w:ilvl w:val="2"/>
          <w:numId w:val="1"/>
        </w:numPr>
        <w:spacing w:before="120" w:after="120"/>
        <w:rPr>
          <w:b w:val="0"/>
          <w:sz w:val="24"/>
          <w:szCs w:val="24"/>
        </w:rPr>
      </w:pPr>
      <w:r>
        <w:rPr>
          <w:b w:val="0"/>
          <w:sz w:val="24"/>
          <w:szCs w:val="24"/>
        </w:rPr>
        <w:t xml:space="preserve">Assign one static </w:t>
      </w:r>
      <w:r>
        <w:t>(or DHCP Reservation by MAC address)</w:t>
      </w:r>
      <w:r>
        <w:rPr>
          <w:b w:val="0"/>
          <w:sz w:val="24"/>
          <w:szCs w:val="24"/>
        </w:rPr>
        <w:t xml:space="preserve"> internal IP address for each </w:t>
      </w:r>
      <w:proofErr w:type="spellStart"/>
      <w:r>
        <w:rPr>
          <w:b w:val="0"/>
          <w:sz w:val="24"/>
          <w:szCs w:val="24"/>
        </w:rPr>
        <w:t>PlaySight</w:t>
      </w:r>
      <w:proofErr w:type="spellEnd"/>
      <w:r>
        <w:rPr>
          <w:b w:val="0"/>
          <w:sz w:val="24"/>
          <w:szCs w:val="24"/>
        </w:rPr>
        <w:t xml:space="preserve"> camera.</w:t>
      </w:r>
    </w:p>
    <w:p w14:paraId="0F3199BC" w14:textId="02A364C7" w:rsidR="00CB5DB7" w:rsidRDefault="00641A6F">
      <w:pPr>
        <w:pStyle w:val="Heading3"/>
        <w:numPr>
          <w:ilvl w:val="2"/>
          <w:numId w:val="1"/>
        </w:numPr>
        <w:spacing w:before="120" w:after="0" w:line="240" w:lineRule="auto"/>
        <w:rPr>
          <w:b w:val="0"/>
          <w:sz w:val="24"/>
          <w:szCs w:val="24"/>
        </w:rPr>
      </w:pPr>
      <w:r>
        <w:rPr>
          <w:b w:val="0"/>
          <w:sz w:val="24"/>
          <w:szCs w:val="24"/>
        </w:rPr>
        <w:t xml:space="preserve">If </w:t>
      </w:r>
      <w:r>
        <w:rPr>
          <w:b w:val="0"/>
          <w:sz w:val="24"/>
          <w:szCs w:val="24"/>
        </w:rPr>
        <w:t xml:space="preserve">needed, direct access to the camera's </w:t>
      </w:r>
      <w:r>
        <w:t>RTSP</w:t>
      </w:r>
      <w:r>
        <w:rPr>
          <w:b w:val="0"/>
          <w:sz w:val="24"/>
          <w:szCs w:val="24"/>
        </w:rPr>
        <w:t xml:space="preserve"> feed </w:t>
      </w:r>
      <w:r>
        <w:rPr>
          <w:b w:val="0"/>
          <w:sz w:val="24"/>
          <w:szCs w:val="24"/>
        </w:rPr>
        <w:t xml:space="preserve">will be provided by </w:t>
      </w:r>
      <w:proofErr w:type="spellStart"/>
      <w:r>
        <w:rPr>
          <w:b w:val="0"/>
          <w:sz w:val="24"/>
          <w:szCs w:val="24"/>
        </w:rPr>
        <w:t>PlaySight</w:t>
      </w:r>
      <w:proofErr w:type="spellEnd"/>
      <w:r>
        <w:rPr>
          <w:b w:val="0"/>
          <w:sz w:val="24"/>
          <w:szCs w:val="24"/>
        </w:rPr>
        <w:t xml:space="preserve"> through the server proxy address. </w:t>
      </w:r>
    </w:p>
    <w:p w14:paraId="0F3199BD" w14:textId="77777777" w:rsidR="00CB5DB7" w:rsidRDefault="00641A6F">
      <w:pPr>
        <w:pStyle w:val="Heading3"/>
        <w:numPr>
          <w:ilvl w:val="2"/>
          <w:numId w:val="1"/>
        </w:numPr>
        <w:spacing w:before="120" w:after="0" w:line="240" w:lineRule="auto"/>
        <w:rPr>
          <w:b w:val="0"/>
          <w:sz w:val="24"/>
          <w:szCs w:val="24"/>
        </w:rPr>
      </w:pPr>
      <w:r>
        <w:rPr>
          <w:b w:val="0"/>
        </w:rPr>
        <w:t>The</w:t>
      </w:r>
      <w:r>
        <w:t xml:space="preserve"> POPVS IP address</w:t>
      </w:r>
      <w:r>
        <w:rPr>
          <w:b w:val="0"/>
        </w:rPr>
        <w:t xml:space="preserve"> is the proxy address for cameras.</w:t>
      </w:r>
    </w:p>
    <w:p w14:paraId="0F3199BE" w14:textId="50E10D51" w:rsidR="00CB5DB7" w:rsidRDefault="003E2EC1">
      <w:pPr>
        <w:pStyle w:val="Heading2"/>
        <w:numPr>
          <w:ilvl w:val="1"/>
          <w:numId w:val="1"/>
        </w:numPr>
        <w:spacing w:before="120" w:after="120"/>
        <w:rPr>
          <w:b w:val="0"/>
          <w:sz w:val="28"/>
          <w:szCs w:val="28"/>
        </w:rPr>
      </w:pPr>
      <w:r>
        <w:rPr>
          <w:b w:val="0"/>
          <w:sz w:val="28"/>
          <w:szCs w:val="28"/>
        </w:rPr>
        <w:t xml:space="preserve"> </w:t>
      </w:r>
      <w:r w:rsidR="00641A6F">
        <w:rPr>
          <w:b w:val="0"/>
          <w:sz w:val="28"/>
          <w:szCs w:val="28"/>
        </w:rPr>
        <w:t>VLAN requirements</w:t>
      </w:r>
    </w:p>
    <w:p w14:paraId="0F3199BF" w14:textId="77777777" w:rsidR="00CB5DB7" w:rsidRDefault="00641A6F">
      <w:pPr>
        <w:pStyle w:val="Heading3"/>
        <w:numPr>
          <w:ilvl w:val="2"/>
          <w:numId w:val="1"/>
        </w:numPr>
        <w:spacing w:before="120" w:after="120"/>
        <w:rPr>
          <w:b w:val="0"/>
          <w:sz w:val="24"/>
          <w:szCs w:val="24"/>
        </w:rPr>
      </w:pPr>
      <w:proofErr w:type="spellStart"/>
      <w:r>
        <w:rPr>
          <w:b w:val="0"/>
          <w:sz w:val="24"/>
          <w:szCs w:val="24"/>
        </w:rPr>
        <w:t>PlaySight</w:t>
      </w:r>
      <w:proofErr w:type="spellEnd"/>
      <w:r>
        <w:rPr>
          <w:b w:val="0"/>
          <w:sz w:val="24"/>
          <w:szCs w:val="24"/>
        </w:rPr>
        <w:t xml:space="preserve"> recommends placement of the </w:t>
      </w:r>
      <w:r>
        <w:t>POPVS</w:t>
      </w:r>
      <w:r>
        <w:rPr>
          <w:b w:val="0"/>
          <w:sz w:val="24"/>
          <w:szCs w:val="24"/>
        </w:rPr>
        <w:t xml:space="preserve"> on a separate VLAN.</w:t>
      </w:r>
    </w:p>
    <w:p w14:paraId="0F3199C0" w14:textId="5957CCC0" w:rsidR="00CB5DB7" w:rsidRDefault="00641A6F">
      <w:pPr>
        <w:pStyle w:val="Heading3"/>
        <w:numPr>
          <w:ilvl w:val="2"/>
          <w:numId w:val="1"/>
        </w:numPr>
        <w:spacing w:before="120" w:after="120"/>
        <w:rPr>
          <w:b w:val="0"/>
          <w:sz w:val="24"/>
          <w:szCs w:val="24"/>
        </w:rPr>
      </w:pPr>
      <w:proofErr w:type="spellStart"/>
      <w:r>
        <w:rPr>
          <w:b w:val="0"/>
          <w:sz w:val="24"/>
          <w:szCs w:val="24"/>
        </w:rPr>
        <w:t>PlaySight</w:t>
      </w:r>
      <w:proofErr w:type="spellEnd"/>
      <w:r>
        <w:rPr>
          <w:b w:val="0"/>
          <w:sz w:val="24"/>
          <w:szCs w:val="24"/>
        </w:rPr>
        <w:t xml:space="preserve"> IP cameras should also be on separate VLAN (same as </w:t>
      </w:r>
      <w:r w:rsidR="004F0024">
        <w:t>PO</w:t>
      </w:r>
      <w:r>
        <w:t>PVS</w:t>
      </w:r>
      <w:r>
        <w:rPr>
          <w:b w:val="0"/>
          <w:sz w:val="24"/>
          <w:szCs w:val="24"/>
        </w:rPr>
        <w:t xml:space="preserve">) or should have a direct physical connection to the </w:t>
      </w:r>
      <w:proofErr w:type="spellStart"/>
      <w:r>
        <w:rPr>
          <w:b w:val="0"/>
          <w:sz w:val="24"/>
          <w:szCs w:val="24"/>
        </w:rPr>
        <w:t>PlaySight</w:t>
      </w:r>
      <w:proofErr w:type="spellEnd"/>
      <w:r>
        <w:rPr>
          <w:b w:val="0"/>
          <w:sz w:val="24"/>
          <w:szCs w:val="24"/>
        </w:rPr>
        <w:t xml:space="preserve"> server. This is a mandatory requirement.</w:t>
      </w:r>
    </w:p>
    <w:p w14:paraId="0F3199C1" w14:textId="7F8B0A3F" w:rsidR="00CB5DB7" w:rsidRPr="004F0024" w:rsidRDefault="00641A6F">
      <w:pPr>
        <w:pStyle w:val="Heading3"/>
        <w:numPr>
          <w:ilvl w:val="2"/>
          <w:numId w:val="1"/>
        </w:numPr>
        <w:spacing w:before="120" w:after="120"/>
        <w:rPr>
          <w:b w:val="0"/>
          <w:bCs/>
          <w:sz w:val="24"/>
          <w:szCs w:val="24"/>
        </w:rPr>
      </w:pPr>
      <w:r w:rsidRPr="004F0024">
        <w:rPr>
          <w:b w:val="0"/>
          <w:bCs/>
        </w:rPr>
        <w:t xml:space="preserve">If separate VLAN cannot be arranged, </w:t>
      </w:r>
      <w:r w:rsidR="00B47168" w:rsidRPr="004F0024">
        <w:rPr>
          <w:b w:val="0"/>
          <w:bCs/>
          <w:sz w:val="24"/>
          <w:szCs w:val="24"/>
        </w:rPr>
        <w:t>the</w:t>
      </w:r>
      <w:r w:rsidRPr="004F0024">
        <w:rPr>
          <w:b w:val="0"/>
          <w:bCs/>
          <w:sz w:val="24"/>
          <w:szCs w:val="24"/>
        </w:rPr>
        <w:t xml:space="preserve"> cameras should be wired home r</w:t>
      </w:r>
      <w:r w:rsidRPr="004F0024">
        <w:rPr>
          <w:b w:val="0"/>
          <w:bCs/>
        </w:rPr>
        <w:t>un from camera</w:t>
      </w:r>
      <w:r w:rsidRPr="004F0024">
        <w:rPr>
          <w:b w:val="0"/>
          <w:bCs/>
        </w:rPr>
        <w:t xml:space="preserve"> to POPVS and connected to the secondary NIC available on the POPVS, making the cameras private to the POPVS and out of the client's network.</w:t>
      </w:r>
    </w:p>
    <w:p w14:paraId="0F3199C2" w14:textId="77777777" w:rsidR="00CB5DB7" w:rsidRDefault="00641A6F">
      <w:pPr>
        <w:pStyle w:val="Heading3"/>
        <w:numPr>
          <w:ilvl w:val="2"/>
          <w:numId w:val="1"/>
        </w:numPr>
        <w:spacing w:before="120" w:after="120"/>
        <w:rPr>
          <w:b w:val="0"/>
          <w:sz w:val="24"/>
          <w:szCs w:val="24"/>
        </w:rPr>
      </w:pPr>
      <w:r>
        <w:rPr>
          <w:b w:val="0"/>
          <w:sz w:val="24"/>
          <w:szCs w:val="24"/>
        </w:rPr>
        <w:t xml:space="preserve">The VLAN should provide a 100% quality network with the required bandwidth for each </w:t>
      </w:r>
      <w:proofErr w:type="spellStart"/>
      <w:r>
        <w:rPr>
          <w:b w:val="0"/>
          <w:sz w:val="24"/>
          <w:szCs w:val="24"/>
        </w:rPr>
        <w:t>PlaySight</w:t>
      </w:r>
      <w:proofErr w:type="spellEnd"/>
      <w:r>
        <w:rPr>
          <w:b w:val="0"/>
          <w:sz w:val="24"/>
          <w:szCs w:val="24"/>
        </w:rPr>
        <w:t xml:space="preserve"> IP camera:</w:t>
      </w:r>
    </w:p>
    <w:p w14:paraId="0F3199C3" w14:textId="77777777" w:rsidR="00CB5DB7" w:rsidRPr="006C242D" w:rsidRDefault="00641A6F">
      <w:pPr>
        <w:pStyle w:val="Heading4"/>
        <w:numPr>
          <w:ilvl w:val="3"/>
          <w:numId w:val="1"/>
        </w:numPr>
        <w:rPr>
          <w:i/>
          <w:sz w:val="22"/>
          <w:szCs w:val="22"/>
        </w:rPr>
      </w:pPr>
      <w:r w:rsidRPr="006C242D">
        <w:t>Each 1080</w:t>
      </w:r>
      <w:r w:rsidRPr="006C242D">
        <w:t xml:space="preserve">p camera requires 10 Mbps. </w:t>
      </w:r>
    </w:p>
    <w:p w14:paraId="0F3199C4" w14:textId="77777777" w:rsidR="00CB5DB7" w:rsidRPr="006C242D" w:rsidRDefault="00641A6F">
      <w:pPr>
        <w:pStyle w:val="Heading4"/>
        <w:numPr>
          <w:ilvl w:val="3"/>
          <w:numId w:val="1"/>
        </w:numPr>
        <w:spacing w:before="120" w:after="120"/>
        <w:rPr>
          <w:bCs/>
        </w:rPr>
      </w:pPr>
      <w:r w:rsidRPr="006C242D">
        <w:rPr>
          <w:bCs/>
        </w:rPr>
        <w:t>Each 4K camera requires 40 Mbps.</w:t>
      </w:r>
    </w:p>
    <w:p w14:paraId="0F3199C5" w14:textId="0FDA7D42" w:rsidR="00CB5DB7" w:rsidRPr="006C242D" w:rsidRDefault="00641A6F">
      <w:pPr>
        <w:pStyle w:val="Heading4"/>
        <w:numPr>
          <w:ilvl w:val="3"/>
          <w:numId w:val="1"/>
        </w:numPr>
        <w:spacing w:before="120" w:after="120"/>
        <w:rPr>
          <w:bCs/>
        </w:rPr>
      </w:pPr>
      <w:r w:rsidRPr="006C242D">
        <w:rPr>
          <w:bCs/>
        </w:rPr>
        <w:t>Each 8k camera requires 80 Mbps.</w:t>
      </w:r>
      <w:r w:rsidR="006C242D">
        <w:rPr>
          <w:bCs/>
        </w:rPr>
        <w:br/>
      </w:r>
    </w:p>
    <w:p w14:paraId="0F3199C6" w14:textId="77777777" w:rsidR="00CB5DB7" w:rsidRDefault="00641A6F">
      <w:pPr>
        <w:pStyle w:val="Heading2"/>
        <w:numPr>
          <w:ilvl w:val="1"/>
          <w:numId w:val="1"/>
        </w:numPr>
        <w:spacing w:before="120" w:after="120"/>
        <w:rPr>
          <w:b w:val="0"/>
          <w:sz w:val="28"/>
          <w:szCs w:val="28"/>
        </w:rPr>
      </w:pPr>
      <w:r>
        <w:rPr>
          <w:b w:val="0"/>
          <w:sz w:val="28"/>
          <w:szCs w:val="28"/>
        </w:rPr>
        <w:t>Stitching solution requirements</w:t>
      </w:r>
    </w:p>
    <w:p w14:paraId="0F3199C7" w14:textId="77777777" w:rsidR="00CB5DB7" w:rsidRDefault="00641A6F">
      <w:pPr>
        <w:pStyle w:val="Heading3"/>
        <w:numPr>
          <w:ilvl w:val="2"/>
          <w:numId w:val="1"/>
        </w:numPr>
      </w:pPr>
      <w:bookmarkStart w:id="9" w:name="_heading=h.d54uco62zddh" w:colFirst="0" w:colLast="0"/>
      <w:bookmarkEnd w:id="9"/>
      <w:r>
        <w:t>The camera should be wired home run from camera to POPVS and connected to the secondary NIC available on the POPVS, making the cam</w:t>
      </w:r>
      <w:r>
        <w:t>era private to the POPVS and out of the client's network.</w:t>
      </w:r>
    </w:p>
    <w:p w14:paraId="0F3199C8" w14:textId="77777777" w:rsidR="00CB5DB7" w:rsidRDefault="00641A6F">
      <w:pPr>
        <w:pStyle w:val="Heading2"/>
        <w:numPr>
          <w:ilvl w:val="1"/>
          <w:numId w:val="1"/>
        </w:numPr>
        <w:spacing w:before="120" w:after="120"/>
        <w:rPr>
          <w:b w:val="0"/>
          <w:sz w:val="28"/>
          <w:szCs w:val="28"/>
        </w:rPr>
      </w:pPr>
      <w:r>
        <w:rPr>
          <w:b w:val="0"/>
          <w:sz w:val="28"/>
          <w:szCs w:val="28"/>
        </w:rPr>
        <w:t>Broadcast requirements</w:t>
      </w:r>
    </w:p>
    <w:p w14:paraId="0F3199C9" w14:textId="77777777" w:rsidR="00CB5DB7" w:rsidRDefault="00641A6F">
      <w:pPr>
        <w:pStyle w:val="Heading3"/>
        <w:numPr>
          <w:ilvl w:val="2"/>
          <w:numId w:val="1"/>
        </w:numPr>
        <w:spacing w:before="120" w:after="120" w:line="240" w:lineRule="auto"/>
        <w:rPr>
          <w:b w:val="0"/>
          <w:sz w:val="24"/>
          <w:szCs w:val="24"/>
        </w:rPr>
      </w:pPr>
      <w:r>
        <w:rPr>
          <w:b w:val="0"/>
          <w:sz w:val="24"/>
          <w:szCs w:val="24"/>
        </w:rPr>
        <w:t>The broadcast stream should support the required upload speed:</w:t>
      </w:r>
    </w:p>
    <w:p w14:paraId="0F3199CA" w14:textId="4244C91E" w:rsidR="00CB5DB7" w:rsidRDefault="00641A6F">
      <w:pPr>
        <w:pStyle w:val="Heading4"/>
        <w:numPr>
          <w:ilvl w:val="3"/>
          <w:numId w:val="1"/>
        </w:numPr>
        <w:spacing w:before="0" w:after="0" w:line="240" w:lineRule="auto"/>
        <w:rPr>
          <w:b w:val="0"/>
          <w:sz w:val="22"/>
          <w:szCs w:val="22"/>
        </w:rPr>
      </w:pPr>
      <w:r>
        <w:rPr>
          <w:b w:val="0"/>
          <w:sz w:val="22"/>
          <w:szCs w:val="22"/>
        </w:rPr>
        <w:t>Each streaming camera requires a minimum of 5 Mb</w:t>
      </w:r>
      <w:r w:rsidR="00864C33">
        <w:rPr>
          <w:b w:val="0"/>
          <w:bCs/>
        </w:rPr>
        <w:t>ps</w:t>
      </w:r>
      <w:r>
        <w:rPr>
          <w:b w:val="0"/>
          <w:sz w:val="22"/>
          <w:szCs w:val="22"/>
        </w:rPr>
        <w:t xml:space="preserve"> to provide a good quality stream.</w:t>
      </w:r>
    </w:p>
    <w:p w14:paraId="0F3199CB" w14:textId="40D616F2" w:rsidR="00CB5DB7" w:rsidRDefault="00641A6F">
      <w:pPr>
        <w:pStyle w:val="Heading3"/>
        <w:numPr>
          <w:ilvl w:val="2"/>
          <w:numId w:val="1"/>
        </w:numPr>
        <w:spacing w:before="120" w:line="240" w:lineRule="auto"/>
        <w:rPr>
          <w:b w:val="0"/>
          <w:sz w:val="24"/>
          <w:szCs w:val="24"/>
        </w:rPr>
      </w:pPr>
      <w:r>
        <w:rPr>
          <w:b w:val="0"/>
          <w:sz w:val="24"/>
          <w:szCs w:val="24"/>
        </w:rPr>
        <w:lastRenderedPageBreak/>
        <w:t>POPVS should have a minimum</w:t>
      </w:r>
      <w:r>
        <w:rPr>
          <w:b w:val="0"/>
          <w:sz w:val="24"/>
          <w:szCs w:val="24"/>
        </w:rPr>
        <w:t xml:space="preserve"> of 5 M</w:t>
      </w:r>
      <w:r w:rsidR="008E25B0">
        <w:rPr>
          <w:b w:val="0"/>
          <w:sz w:val="24"/>
          <w:szCs w:val="24"/>
        </w:rPr>
        <w:t>bps</w:t>
      </w:r>
      <w:r>
        <w:rPr>
          <w:b w:val="0"/>
          <w:sz w:val="24"/>
          <w:szCs w:val="24"/>
        </w:rPr>
        <w:t xml:space="preserve"> for download and upload on top of the above streaming requirement.</w:t>
      </w:r>
    </w:p>
    <w:p w14:paraId="0F3199CC" w14:textId="77777777" w:rsidR="00CB5DB7" w:rsidRDefault="00641A6F">
      <w:pPr>
        <w:pStyle w:val="Heading2"/>
        <w:numPr>
          <w:ilvl w:val="1"/>
          <w:numId w:val="1"/>
        </w:numPr>
        <w:spacing w:before="120" w:after="120"/>
        <w:rPr>
          <w:b w:val="0"/>
          <w:sz w:val="28"/>
          <w:szCs w:val="28"/>
        </w:rPr>
      </w:pPr>
      <w:r>
        <w:rPr>
          <w:b w:val="0"/>
          <w:sz w:val="28"/>
          <w:szCs w:val="28"/>
        </w:rPr>
        <w:t>Broadcast Quality requirements</w:t>
      </w:r>
    </w:p>
    <w:p w14:paraId="0F3199CD" w14:textId="603EA491" w:rsidR="00CB5DB7" w:rsidRDefault="00641A6F">
      <w:pPr>
        <w:pStyle w:val="Heading3"/>
        <w:numPr>
          <w:ilvl w:val="2"/>
          <w:numId w:val="1"/>
        </w:numPr>
        <w:spacing w:before="120" w:after="120"/>
        <w:rPr>
          <w:b w:val="0"/>
          <w:sz w:val="24"/>
          <w:szCs w:val="24"/>
        </w:rPr>
      </w:pPr>
      <w:r>
        <w:rPr>
          <w:b w:val="0"/>
          <w:sz w:val="24"/>
          <w:szCs w:val="24"/>
        </w:rPr>
        <w:t xml:space="preserve">Use of </w:t>
      </w:r>
      <w:r>
        <w:t>wired</w:t>
      </w:r>
      <w:r>
        <w:rPr>
          <w:b w:val="0"/>
          <w:sz w:val="24"/>
          <w:szCs w:val="24"/>
        </w:rPr>
        <w:t xml:space="preserve"> </w:t>
      </w:r>
      <w:r>
        <w:t xml:space="preserve">network </w:t>
      </w:r>
      <w:r>
        <w:rPr>
          <w:b w:val="0"/>
          <w:sz w:val="24"/>
          <w:szCs w:val="24"/>
        </w:rPr>
        <w:t>connection for streaming is ideal</w:t>
      </w:r>
      <w:r w:rsidR="001117D7">
        <w:rPr>
          <w:b w:val="0"/>
          <w:sz w:val="24"/>
          <w:szCs w:val="24"/>
        </w:rPr>
        <w:t xml:space="preserve">. </w:t>
      </w:r>
      <w:r>
        <w:t xml:space="preserve"> </w:t>
      </w:r>
      <w:proofErr w:type="spellStart"/>
      <w:r>
        <w:t>wifi</w:t>
      </w:r>
      <w:proofErr w:type="spellEnd"/>
      <w:r>
        <w:t xml:space="preserve"> and cell data hotspots are not recommended.</w:t>
      </w:r>
    </w:p>
    <w:p w14:paraId="0F3199CE" w14:textId="77777777" w:rsidR="00CB5DB7" w:rsidRDefault="00641A6F">
      <w:pPr>
        <w:pStyle w:val="Heading2"/>
        <w:numPr>
          <w:ilvl w:val="1"/>
          <w:numId w:val="1"/>
        </w:numPr>
        <w:spacing w:before="120" w:after="120"/>
        <w:rPr>
          <w:b w:val="0"/>
          <w:sz w:val="28"/>
          <w:szCs w:val="28"/>
        </w:rPr>
      </w:pPr>
      <w:r>
        <w:rPr>
          <w:b w:val="0"/>
          <w:sz w:val="28"/>
          <w:szCs w:val="28"/>
        </w:rPr>
        <w:t>Proxy Servers</w:t>
      </w:r>
    </w:p>
    <w:p w14:paraId="0F3199CF" w14:textId="77777777" w:rsidR="00CB5DB7" w:rsidRDefault="00641A6F">
      <w:pPr>
        <w:pStyle w:val="Heading3"/>
        <w:numPr>
          <w:ilvl w:val="2"/>
          <w:numId w:val="1"/>
        </w:numPr>
        <w:spacing w:before="120" w:after="120"/>
        <w:rPr>
          <w:b w:val="0"/>
          <w:sz w:val="24"/>
          <w:szCs w:val="24"/>
        </w:rPr>
      </w:pPr>
      <w:r>
        <w:rPr>
          <w:b w:val="0"/>
          <w:sz w:val="24"/>
          <w:szCs w:val="24"/>
        </w:rPr>
        <w:t>Though technically not the c</w:t>
      </w:r>
      <w:r>
        <w:rPr>
          <w:b w:val="0"/>
          <w:sz w:val="24"/>
          <w:szCs w:val="24"/>
        </w:rPr>
        <w:t>ause of an issue, networks leveraging proxy servers to manage Internet connectivity and access can cause issues in establishment of a reliable video stream. Given the many ways proxy servers can be configured to help manage Internet access, we recommend th</w:t>
      </w:r>
      <w:r>
        <w:rPr>
          <w:b w:val="0"/>
          <w:sz w:val="24"/>
          <w:szCs w:val="24"/>
        </w:rPr>
        <w:t xml:space="preserve">at users allow the </w:t>
      </w:r>
      <w:proofErr w:type="spellStart"/>
      <w:r>
        <w:rPr>
          <w:b w:val="0"/>
          <w:sz w:val="24"/>
          <w:szCs w:val="24"/>
        </w:rPr>
        <w:t>PlaySight</w:t>
      </w:r>
      <w:proofErr w:type="spellEnd"/>
      <w:r>
        <w:rPr>
          <w:b w:val="0"/>
          <w:sz w:val="24"/>
          <w:szCs w:val="24"/>
        </w:rPr>
        <w:t xml:space="preserve"> computer to bypass the proxy server.</w:t>
      </w:r>
    </w:p>
    <w:p w14:paraId="0F3199D0" w14:textId="77777777" w:rsidR="00CB5DB7" w:rsidRDefault="00641A6F">
      <w:pPr>
        <w:pStyle w:val="Heading2"/>
        <w:numPr>
          <w:ilvl w:val="1"/>
          <w:numId w:val="1"/>
        </w:numPr>
        <w:spacing w:before="0" w:after="0"/>
        <w:rPr>
          <w:b w:val="0"/>
          <w:sz w:val="28"/>
          <w:szCs w:val="28"/>
        </w:rPr>
      </w:pPr>
      <w:r>
        <w:rPr>
          <w:b w:val="0"/>
          <w:sz w:val="28"/>
          <w:szCs w:val="28"/>
        </w:rPr>
        <w:t>Connectivity Management &amp; Traffic Shaping</w:t>
      </w:r>
    </w:p>
    <w:p w14:paraId="0F3199D1" w14:textId="44513DDD" w:rsidR="00CB5DB7" w:rsidRDefault="00641A6F">
      <w:pPr>
        <w:pStyle w:val="Heading3"/>
        <w:numPr>
          <w:ilvl w:val="2"/>
          <w:numId w:val="1"/>
        </w:numPr>
        <w:spacing w:before="120"/>
        <w:rPr>
          <w:b w:val="0"/>
          <w:sz w:val="24"/>
          <w:szCs w:val="24"/>
        </w:rPr>
      </w:pPr>
      <w:r>
        <w:rPr>
          <w:b w:val="0"/>
          <w:sz w:val="24"/>
          <w:szCs w:val="24"/>
        </w:rPr>
        <w:t>Though rare, we have encountered networks that have automated connectivity or connection management processes in place. Systems that manage connectivity in an automated fashion can impact the system’s ability to stream. If your network employs a system/pro</w:t>
      </w:r>
      <w:r>
        <w:rPr>
          <w:b w:val="0"/>
          <w:sz w:val="24"/>
          <w:szCs w:val="24"/>
        </w:rPr>
        <w:t>cess that will reset Internet connections at some predefined criteria, this interruption will cause a loss in the video stream and impact the viewer and the system’s ability to properly recor</w:t>
      </w:r>
      <w:bookmarkStart w:id="10" w:name="_GoBack"/>
      <w:bookmarkEnd w:id="10"/>
    </w:p>
    <w:sectPr w:rsidR="00CB5DB7">
      <w:headerReference w:type="default" r:id="rId8"/>
      <w:footerReference w:type="default" r:id="rId9"/>
      <w:pgSz w:w="11906" w:h="16838"/>
      <w:pgMar w:top="1440" w:right="1080" w:bottom="1440" w:left="1080" w:header="708" w:footer="4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199DC" w14:textId="77777777" w:rsidR="00000000" w:rsidRDefault="00641A6F">
      <w:pPr>
        <w:spacing w:after="0" w:line="240" w:lineRule="auto"/>
      </w:pPr>
      <w:r>
        <w:separator/>
      </w:r>
    </w:p>
  </w:endnote>
  <w:endnote w:type="continuationSeparator" w:id="0">
    <w:p w14:paraId="0F3199DE" w14:textId="77777777" w:rsidR="00000000" w:rsidRDefault="0064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99D5" w14:textId="2EAEA156" w:rsidR="00CB5DB7" w:rsidRDefault="00641A6F">
    <w:pPr>
      <w:pBdr>
        <w:top w:val="nil"/>
        <w:left w:val="nil"/>
        <w:bottom w:val="nil"/>
        <w:right w:val="nil"/>
        <w:between w:val="nil"/>
      </w:pBdr>
      <w:tabs>
        <w:tab w:val="center" w:pos="4153"/>
        <w:tab w:val="right" w:pos="8306"/>
      </w:tabs>
      <w:spacing w:after="0" w:line="240" w:lineRule="auto"/>
      <w:jc w:val="center"/>
      <w:rPr>
        <w:i/>
        <w:color w:val="000000"/>
        <w:sz w:val="20"/>
        <w:szCs w:val="20"/>
      </w:rPr>
    </w:pPr>
    <w:r>
      <w:rPr>
        <w:i/>
        <w:color w:val="000000"/>
        <w:sz w:val="20"/>
        <w:szCs w:val="20"/>
      </w:rPr>
      <w:t xml:space="preserve">Page </w:t>
    </w:r>
    <w:r>
      <w:rPr>
        <w:b/>
        <w:i/>
        <w:color w:val="000000"/>
        <w:sz w:val="20"/>
        <w:szCs w:val="20"/>
      </w:rPr>
      <w:fldChar w:fldCharType="begin"/>
    </w:r>
    <w:r>
      <w:rPr>
        <w:b/>
        <w:i/>
        <w:color w:val="000000"/>
        <w:sz w:val="20"/>
        <w:szCs w:val="20"/>
      </w:rPr>
      <w:instrText>PAGE</w:instrText>
    </w:r>
    <w:r w:rsidR="003E2EC1">
      <w:rPr>
        <w:b/>
        <w:i/>
        <w:color w:val="000000"/>
        <w:sz w:val="20"/>
        <w:szCs w:val="20"/>
      </w:rPr>
      <w:fldChar w:fldCharType="separate"/>
    </w:r>
    <w:r w:rsidR="003E2EC1">
      <w:rPr>
        <w:b/>
        <w:i/>
        <w:noProof/>
        <w:color w:val="000000"/>
        <w:sz w:val="20"/>
        <w:szCs w:val="20"/>
      </w:rPr>
      <w:t>1</w:t>
    </w:r>
    <w:r>
      <w:rPr>
        <w:b/>
        <w:i/>
        <w:color w:val="000000"/>
        <w:sz w:val="20"/>
        <w:szCs w:val="20"/>
      </w:rPr>
      <w:fldChar w:fldCharType="end"/>
    </w:r>
    <w:r>
      <w:rPr>
        <w:i/>
        <w:color w:val="000000"/>
        <w:sz w:val="20"/>
        <w:szCs w:val="20"/>
      </w:rPr>
      <w:t xml:space="preserve"> of </w:t>
    </w:r>
    <w:r>
      <w:rPr>
        <w:b/>
        <w:i/>
        <w:color w:val="000000"/>
        <w:sz w:val="20"/>
        <w:szCs w:val="20"/>
      </w:rPr>
      <w:fldChar w:fldCharType="begin"/>
    </w:r>
    <w:r>
      <w:rPr>
        <w:b/>
        <w:i/>
        <w:color w:val="000000"/>
        <w:sz w:val="20"/>
        <w:szCs w:val="20"/>
      </w:rPr>
      <w:instrText>NUMPAGES</w:instrText>
    </w:r>
    <w:r w:rsidR="003E2EC1">
      <w:rPr>
        <w:b/>
        <w:i/>
        <w:color w:val="000000"/>
        <w:sz w:val="20"/>
        <w:szCs w:val="20"/>
      </w:rPr>
      <w:fldChar w:fldCharType="separate"/>
    </w:r>
    <w:r w:rsidR="003E2EC1">
      <w:rPr>
        <w:b/>
        <w:i/>
        <w:noProof/>
        <w:color w:val="000000"/>
        <w:sz w:val="20"/>
        <w:szCs w:val="20"/>
      </w:rPr>
      <w:t>1</w:t>
    </w:r>
    <w:r>
      <w:rPr>
        <w:b/>
        <w:i/>
        <w:color w:val="000000"/>
        <w:sz w:val="20"/>
        <w:szCs w:val="20"/>
      </w:rPr>
      <w:fldChar w:fldCharType="end"/>
    </w:r>
  </w:p>
  <w:p w14:paraId="0F3199D6" w14:textId="4702B04B" w:rsidR="00CB5DB7" w:rsidRDefault="00641A6F">
    <w:pPr>
      <w:pBdr>
        <w:top w:val="nil"/>
        <w:left w:val="nil"/>
        <w:bottom w:val="nil"/>
        <w:right w:val="nil"/>
        <w:between w:val="nil"/>
      </w:pBdr>
      <w:tabs>
        <w:tab w:val="center" w:pos="6120"/>
        <w:tab w:val="right" w:pos="9720"/>
      </w:tabs>
      <w:spacing w:before="120" w:after="0" w:line="240" w:lineRule="auto"/>
      <w:ind w:left="-1260" w:right="-1414"/>
      <w:jc w:val="center"/>
      <w:rPr>
        <w:color w:val="000000"/>
        <w:sz w:val="20"/>
        <w:szCs w:val="20"/>
      </w:rPr>
    </w:pPr>
    <w:proofErr w:type="spellStart"/>
    <w:r>
      <w:rPr>
        <w:color w:val="000000"/>
        <w:sz w:val="20"/>
        <w:szCs w:val="20"/>
      </w:rPr>
      <w:t>PlaySight</w:t>
    </w:r>
    <w:proofErr w:type="spellEnd"/>
    <w:r>
      <w:rPr>
        <w:color w:val="000000"/>
        <w:sz w:val="20"/>
        <w:szCs w:val="20"/>
      </w:rPr>
      <w:t xml:space="preserve"> Interactive Ltd, </w:t>
    </w:r>
    <w:r w:rsidR="005404AF">
      <w:rPr>
        <w:color w:val="000000"/>
        <w:sz w:val="20"/>
        <w:szCs w:val="20"/>
      </w:rPr>
      <w:t>6</w:t>
    </w:r>
    <w:r>
      <w:rPr>
        <w:color w:val="000000"/>
        <w:sz w:val="20"/>
        <w:szCs w:val="20"/>
      </w:rPr>
      <w:t xml:space="preserve"> </w:t>
    </w:r>
    <w:proofErr w:type="spellStart"/>
    <w:r w:rsidR="00DA2864">
      <w:rPr>
        <w:color w:val="000000"/>
        <w:sz w:val="20"/>
        <w:szCs w:val="20"/>
      </w:rPr>
      <w:t>Hanagar</w:t>
    </w:r>
    <w:proofErr w:type="spellEnd"/>
    <w:r>
      <w:rPr>
        <w:color w:val="000000"/>
        <w:sz w:val="20"/>
        <w:szCs w:val="20"/>
      </w:rPr>
      <w:t xml:space="preserve"> </w:t>
    </w:r>
    <w:proofErr w:type="spellStart"/>
    <w:r>
      <w:rPr>
        <w:color w:val="000000"/>
        <w:sz w:val="20"/>
        <w:szCs w:val="20"/>
      </w:rPr>
      <w:t>st</w:t>
    </w:r>
    <w:proofErr w:type="spellEnd"/>
    <w:r>
      <w:rPr>
        <w:color w:val="000000"/>
        <w:sz w:val="20"/>
        <w:szCs w:val="20"/>
      </w:rPr>
      <w:t xml:space="preserve">, </w:t>
    </w:r>
    <w:proofErr w:type="spellStart"/>
    <w:r w:rsidR="005404AF">
      <w:rPr>
        <w:color w:val="000000"/>
        <w:sz w:val="20"/>
        <w:szCs w:val="20"/>
      </w:rPr>
      <w:t>Hod</w:t>
    </w:r>
    <w:proofErr w:type="spellEnd"/>
    <w:r w:rsidR="005404AF">
      <w:rPr>
        <w:color w:val="000000"/>
        <w:sz w:val="20"/>
        <w:szCs w:val="20"/>
      </w:rPr>
      <w:t xml:space="preserve"> Hasharon</w:t>
    </w:r>
    <w:r>
      <w:rPr>
        <w:color w:val="000000"/>
        <w:sz w:val="20"/>
        <w:szCs w:val="20"/>
      </w:rPr>
      <w:t xml:space="preserve"> </w:t>
    </w:r>
    <w:r w:rsidRPr="00641A6F">
      <w:rPr>
        <w:color w:val="000000"/>
        <w:sz w:val="20"/>
        <w:szCs w:val="20"/>
      </w:rPr>
      <w:t>4527704</w:t>
    </w:r>
  </w:p>
  <w:p w14:paraId="0F3199D7" w14:textId="77777777" w:rsidR="00CB5DB7" w:rsidRDefault="00641A6F">
    <w:pPr>
      <w:pBdr>
        <w:top w:val="nil"/>
        <w:left w:val="nil"/>
        <w:bottom w:val="nil"/>
        <w:right w:val="nil"/>
        <w:between w:val="nil"/>
      </w:pBdr>
      <w:tabs>
        <w:tab w:val="center" w:pos="4153"/>
        <w:tab w:val="right" w:pos="8306"/>
      </w:tabs>
      <w:spacing w:before="60" w:after="0" w:line="240" w:lineRule="auto"/>
      <w:rPr>
        <w:i/>
        <w:color w:val="000000"/>
        <w:sz w:val="20"/>
        <w:szCs w:val="20"/>
      </w:rPr>
    </w:pPr>
    <w:r>
      <w:rPr>
        <w:i/>
        <w:color w:val="000000"/>
        <w:sz w:val="20"/>
        <w:szCs w:val="20"/>
      </w:rPr>
      <w:t xml:space="preserve">                                               Tel: +972-73-727-6040 </w:t>
    </w:r>
    <w:r>
      <w:rPr>
        <w:rFonts w:ascii="Arial" w:eastAsia="Arial" w:hAnsi="Arial" w:cs="Arial"/>
        <w:i/>
        <w:color w:val="000000"/>
        <w:sz w:val="20"/>
        <w:szCs w:val="20"/>
      </w:rPr>
      <w:t>●</w:t>
    </w:r>
    <w:r>
      <w:rPr>
        <w:i/>
        <w:color w:val="000000"/>
        <w:sz w:val="20"/>
        <w:szCs w:val="20"/>
      </w:rPr>
      <w:t xml:space="preserve"> Fax: +972-73-258-1157</w:t>
    </w:r>
    <w:r>
      <w:rPr>
        <w:rFonts w:ascii="Arial" w:eastAsia="Arial" w:hAnsi="Arial" w:cs="Arial"/>
        <w:i/>
        <w:color w:val="000000"/>
        <w:sz w:val="20"/>
        <w:szCs w:val="20"/>
      </w:rPr>
      <w:t>●</w:t>
    </w:r>
    <w:r>
      <w:rPr>
        <w:i/>
        <w:color w:val="000000"/>
        <w:sz w:val="20"/>
        <w:szCs w:val="20"/>
      </w:rPr>
      <w:t xml:space="preserve"> </w:t>
    </w:r>
    <w:hyperlink r:id="rId1">
      <w:r>
        <w:rPr>
          <w:i/>
          <w:color w:val="0000FF"/>
          <w:sz w:val="20"/>
          <w:szCs w:val="20"/>
          <w:u w:val="single"/>
        </w:rPr>
        <w:t>www.playsight.com</w:t>
      </w:r>
    </w:hyperlink>
    <w:r>
      <w:rPr>
        <w: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99D8" w14:textId="77777777" w:rsidR="00000000" w:rsidRDefault="00641A6F">
      <w:pPr>
        <w:spacing w:after="0" w:line="240" w:lineRule="auto"/>
      </w:pPr>
      <w:r>
        <w:separator/>
      </w:r>
    </w:p>
  </w:footnote>
  <w:footnote w:type="continuationSeparator" w:id="0">
    <w:p w14:paraId="0F3199DA" w14:textId="77777777" w:rsidR="00000000" w:rsidRDefault="00641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199D4" w14:textId="77777777" w:rsidR="00CB5DB7" w:rsidRDefault="00641A6F">
    <w:pPr>
      <w:pBdr>
        <w:top w:val="nil"/>
        <w:left w:val="nil"/>
        <w:bottom w:val="nil"/>
        <w:right w:val="nil"/>
        <w:between w:val="nil"/>
      </w:pBdr>
      <w:tabs>
        <w:tab w:val="center" w:pos="4153"/>
        <w:tab w:val="right" w:pos="8306"/>
      </w:tabs>
      <w:spacing w:after="0" w:line="240" w:lineRule="auto"/>
      <w:rPr>
        <w:color w:val="000000"/>
      </w:rPr>
    </w:pPr>
    <w:r>
      <w:rPr>
        <w:noProof/>
      </w:rPr>
      <w:drawing>
        <wp:inline distT="114300" distB="114300" distL="114300" distR="114300" wp14:anchorId="0F3199D8" wp14:editId="0F3199D9">
          <wp:extent cx="1775372" cy="412433"/>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alphaModFix amt="52999"/>
                  </a:blip>
                  <a:srcRect/>
                  <a:stretch>
                    <a:fillRect/>
                  </a:stretch>
                </pic:blipFill>
                <pic:spPr>
                  <a:xfrm>
                    <a:off x="0" y="0"/>
                    <a:ext cx="1775372" cy="41243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169B"/>
    <w:multiLevelType w:val="multilevel"/>
    <w:tmpl w:val="D8887C9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CD416AE"/>
    <w:multiLevelType w:val="multilevel"/>
    <w:tmpl w:val="9CE2254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DB7"/>
    <w:rsid w:val="00057BE1"/>
    <w:rsid w:val="001117D7"/>
    <w:rsid w:val="003E2EC1"/>
    <w:rsid w:val="004F0024"/>
    <w:rsid w:val="005404AF"/>
    <w:rsid w:val="005C7251"/>
    <w:rsid w:val="00641A6F"/>
    <w:rsid w:val="006C242D"/>
    <w:rsid w:val="00864C33"/>
    <w:rsid w:val="008E25B0"/>
    <w:rsid w:val="00B47168"/>
    <w:rsid w:val="00CB5DB7"/>
    <w:rsid w:val="00DA2864"/>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1995C"/>
  <w15:docId w15:val="{D98CE8F6-6904-419F-B8C2-8E93D2288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I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FA7"/>
    <w:rPr>
      <w:rFonts w:eastAsia="Times New Roman"/>
    </w:rPr>
  </w:style>
  <w:style w:type="paragraph" w:styleId="Heading1">
    <w:name w:val="heading 1"/>
    <w:basedOn w:val="Normal"/>
    <w:next w:val="Normal"/>
    <w:uiPriority w:val="9"/>
    <w:qFormat/>
    <w:pPr>
      <w:keepNext/>
      <w:keepLines/>
      <w:numPr>
        <w:numId w:val="2"/>
      </w:numPr>
      <w:spacing w:before="480" w:after="120"/>
      <w:outlineLvl w:val="0"/>
    </w:pPr>
    <w:rPr>
      <w:b/>
      <w:sz w:val="48"/>
      <w:szCs w:val="48"/>
    </w:rPr>
  </w:style>
  <w:style w:type="paragraph" w:styleId="Heading2">
    <w:name w:val="heading 2"/>
    <w:basedOn w:val="Normal"/>
    <w:next w:val="Normal"/>
    <w:uiPriority w:val="9"/>
    <w:unhideWhenUsed/>
    <w:qFormat/>
    <w:pPr>
      <w:keepNext/>
      <w:keepLines/>
      <w:numPr>
        <w:ilvl w:val="1"/>
        <w:numId w:val="2"/>
      </w:numPr>
      <w:spacing w:before="360" w:after="80"/>
      <w:outlineLvl w:val="1"/>
    </w:pPr>
    <w:rPr>
      <w:b/>
      <w:sz w:val="36"/>
      <w:szCs w:val="36"/>
    </w:rPr>
  </w:style>
  <w:style w:type="paragraph" w:styleId="Heading3">
    <w:name w:val="heading 3"/>
    <w:basedOn w:val="Normal"/>
    <w:next w:val="Normal"/>
    <w:uiPriority w:val="9"/>
    <w:unhideWhenUsed/>
    <w:qFormat/>
    <w:pPr>
      <w:keepNext/>
      <w:keepLines/>
      <w:numPr>
        <w:ilvl w:val="2"/>
        <w:numId w:val="2"/>
      </w:numPr>
      <w:spacing w:before="280" w:after="80"/>
      <w:outlineLvl w:val="2"/>
    </w:pPr>
    <w:rPr>
      <w:b/>
      <w:sz w:val="28"/>
      <w:szCs w:val="28"/>
    </w:rPr>
  </w:style>
  <w:style w:type="paragraph" w:styleId="Heading4">
    <w:name w:val="heading 4"/>
    <w:basedOn w:val="Normal"/>
    <w:next w:val="Normal"/>
    <w:uiPriority w:val="9"/>
    <w:unhideWhenUsed/>
    <w:qFormat/>
    <w:pPr>
      <w:keepNext/>
      <w:keepLines/>
      <w:numPr>
        <w:ilvl w:val="3"/>
        <w:numId w:val="2"/>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2"/>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2"/>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75951"/>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75951"/>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951"/>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8D3"/>
    <w:pPr>
      <w:spacing w:after="0" w:line="240" w:lineRule="auto"/>
      <w:contextualSpacing/>
    </w:pPr>
    <w:rPr>
      <w:rFonts w:asciiTheme="majorHAnsi" w:eastAsiaTheme="majorEastAsia" w:hAnsiTheme="majorHAnsi" w:cstheme="majorBidi"/>
      <w:spacing w:val="-10"/>
      <w:kern w:val="28"/>
      <w:sz w:val="56"/>
      <w:szCs w:val="56"/>
    </w:rPr>
  </w:style>
  <w:style w:type="paragraph" w:styleId="Header">
    <w:name w:val="header"/>
    <w:basedOn w:val="Normal"/>
    <w:link w:val="HeaderChar"/>
    <w:rsid w:val="00496F61"/>
    <w:pPr>
      <w:tabs>
        <w:tab w:val="center" w:pos="4153"/>
        <w:tab w:val="right" w:pos="8306"/>
      </w:tabs>
      <w:spacing w:after="0" w:line="240" w:lineRule="auto"/>
    </w:pPr>
  </w:style>
  <w:style w:type="character" w:customStyle="1" w:styleId="HeaderChar">
    <w:name w:val="Header Char"/>
    <w:basedOn w:val="DefaultParagraphFont"/>
    <w:link w:val="Header"/>
    <w:locked/>
    <w:rsid w:val="00496F61"/>
    <w:rPr>
      <w:rFonts w:cs="Times New Roman"/>
    </w:rPr>
  </w:style>
  <w:style w:type="paragraph" w:styleId="Footer">
    <w:name w:val="footer"/>
    <w:basedOn w:val="Normal"/>
    <w:link w:val="FooterChar"/>
    <w:rsid w:val="00496F61"/>
    <w:pPr>
      <w:tabs>
        <w:tab w:val="center" w:pos="4153"/>
        <w:tab w:val="right" w:pos="8306"/>
      </w:tabs>
      <w:spacing w:after="0" w:line="240" w:lineRule="auto"/>
    </w:pPr>
  </w:style>
  <w:style w:type="character" w:customStyle="1" w:styleId="FooterChar">
    <w:name w:val="Footer Char"/>
    <w:basedOn w:val="DefaultParagraphFont"/>
    <w:link w:val="Footer"/>
    <w:locked/>
    <w:rsid w:val="00496F61"/>
    <w:rPr>
      <w:rFonts w:cs="Times New Roman"/>
    </w:rPr>
  </w:style>
  <w:style w:type="character" w:styleId="Hyperlink">
    <w:name w:val="Hyperlink"/>
    <w:basedOn w:val="DefaultParagraphFont"/>
    <w:rsid w:val="00496F61"/>
    <w:rPr>
      <w:rFonts w:cs="Times New Roman"/>
      <w:color w:val="0000FF"/>
      <w:u w:val="single"/>
    </w:rPr>
  </w:style>
  <w:style w:type="paragraph" w:styleId="BalloonText">
    <w:name w:val="Balloon Text"/>
    <w:basedOn w:val="Normal"/>
    <w:link w:val="BalloonTextChar"/>
    <w:semiHidden/>
    <w:rsid w:val="00F03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F03E1B"/>
    <w:rPr>
      <w:rFonts w:ascii="Tahoma" w:hAnsi="Tahoma" w:cs="Tahoma"/>
      <w:sz w:val="16"/>
      <w:szCs w:val="16"/>
    </w:rPr>
  </w:style>
  <w:style w:type="table" w:styleId="TableGrid">
    <w:name w:val="Table Grid"/>
    <w:basedOn w:val="TableNormal"/>
    <w:rsid w:val="0085404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041"/>
    <w:pPr>
      <w:ind w:left="720"/>
    </w:pPr>
  </w:style>
  <w:style w:type="paragraph" w:styleId="Subtitle">
    <w:name w:val="Subtitle"/>
    <w:basedOn w:val="Normal"/>
    <w:next w:val="Normal"/>
    <w:link w:val="SubtitleChar"/>
    <w:uiPriority w:val="11"/>
    <w:qFormat/>
    <w:pPr>
      <w:keepNext/>
      <w:keepLines/>
      <w:spacing w:before="60" w:after="120"/>
      <w:ind w:right="-360"/>
    </w:pPr>
    <w:rPr>
      <w:rFonts w:ascii="Arial" w:eastAsia="Arial" w:hAnsi="Arial" w:cs="Arial"/>
      <w:sz w:val="32"/>
      <w:szCs w:val="32"/>
    </w:rPr>
  </w:style>
  <w:style w:type="character" w:customStyle="1" w:styleId="SubtitleChar">
    <w:name w:val="Subtitle Char"/>
    <w:basedOn w:val="DefaultParagraphFont"/>
    <w:link w:val="Subtitle"/>
    <w:rsid w:val="00BC785C"/>
    <w:rPr>
      <w:rFonts w:ascii="Arial" w:eastAsia="Times New Roman" w:hAnsi="Times New Roman" w:cs="Miriam"/>
      <w:spacing w:val="-16"/>
      <w:kern w:val="20"/>
      <w:sz w:val="32"/>
      <w:szCs w:val="32"/>
      <w:lang w:eastAsia="he-IL"/>
    </w:rPr>
  </w:style>
  <w:style w:type="paragraph" w:customStyle="1" w:styleId="FooterFirst">
    <w:name w:val="Footer First"/>
    <w:basedOn w:val="Footer"/>
    <w:rsid w:val="00BC785C"/>
    <w:pPr>
      <w:keepLines/>
      <w:tabs>
        <w:tab w:val="clear" w:pos="4153"/>
        <w:tab w:val="clear" w:pos="8306"/>
        <w:tab w:val="center" w:pos="4320"/>
      </w:tabs>
      <w:jc w:val="center"/>
    </w:pPr>
    <w:rPr>
      <w:rFonts w:ascii="Times New Roman" w:hAnsi="Times New Roman" w:cs="Miriam"/>
      <w:sz w:val="20"/>
      <w:szCs w:val="20"/>
      <w:lang w:val="en-US"/>
    </w:rPr>
  </w:style>
  <w:style w:type="character" w:customStyle="1" w:styleId="TitleChar">
    <w:name w:val="Title Char"/>
    <w:basedOn w:val="DefaultParagraphFont"/>
    <w:link w:val="Title"/>
    <w:rsid w:val="009528D3"/>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locked/>
    <w:rsid w:val="009528D3"/>
    <w:rPr>
      <w:b/>
      <w:bCs/>
    </w:rPr>
  </w:style>
  <w:style w:type="character" w:styleId="IntenseReference">
    <w:name w:val="Intense Reference"/>
    <w:basedOn w:val="DefaultParagraphFont"/>
    <w:uiPriority w:val="32"/>
    <w:qFormat/>
    <w:rsid w:val="009528D3"/>
    <w:rPr>
      <w:b/>
      <w:bCs/>
      <w:smallCaps/>
      <w:color w:val="5B9BD5" w:themeColor="accent1"/>
      <w:spacing w:val="5"/>
      <w:szCs w:val="28"/>
    </w:rPr>
  </w:style>
  <w:style w:type="character" w:styleId="SubtleReference">
    <w:name w:val="Subtle Reference"/>
    <w:basedOn w:val="DefaultParagraphFont"/>
    <w:uiPriority w:val="31"/>
    <w:qFormat/>
    <w:rsid w:val="009528D3"/>
    <w:rPr>
      <w:smallCaps/>
      <w:color w:val="5A5A5A" w:themeColor="text1" w:themeTint="A5"/>
    </w:rPr>
  </w:style>
  <w:style w:type="character" w:styleId="BookTitle">
    <w:name w:val="Book Title"/>
    <w:basedOn w:val="DefaultParagraphFont"/>
    <w:uiPriority w:val="33"/>
    <w:qFormat/>
    <w:rsid w:val="00691C05"/>
    <w:rPr>
      <w:b/>
      <w:bCs/>
      <w:i/>
      <w:iCs/>
      <w:spacing w:val="5"/>
    </w:rPr>
  </w:style>
  <w:style w:type="paragraph" w:styleId="Caption">
    <w:name w:val="caption"/>
    <w:basedOn w:val="Normal"/>
    <w:next w:val="Normal"/>
    <w:unhideWhenUsed/>
    <w:qFormat/>
    <w:locked/>
    <w:rsid w:val="00155E92"/>
    <w:pPr>
      <w:spacing w:line="240" w:lineRule="auto"/>
    </w:pPr>
    <w:rPr>
      <w:i/>
      <w:iCs/>
      <w:color w:val="44546A" w:themeColor="text2"/>
      <w:sz w:val="18"/>
      <w:szCs w:val="18"/>
    </w:rPr>
  </w:style>
  <w:style w:type="character" w:styleId="Emphasis">
    <w:name w:val="Emphasis"/>
    <w:basedOn w:val="DefaultParagraphFont"/>
    <w:uiPriority w:val="20"/>
    <w:qFormat/>
    <w:locked/>
    <w:rsid w:val="00A07671"/>
    <w:rPr>
      <w:i/>
      <w:iCs/>
    </w:rPr>
  </w:style>
  <w:style w:type="paragraph" w:styleId="NormalWeb">
    <w:name w:val="Normal (Web)"/>
    <w:basedOn w:val="Normal"/>
    <w:uiPriority w:val="99"/>
    <w:semiHidden/>
    <w:unhideWhenUsed/>
    <w:rsid w:val="00A07671"/>
    <w:pPr>
      <w:spacing w:before="100" w:beforeAutospacing="1" w:after="100" w:afterAutospacing="1" w:line="240" w:lineRule="auto"/>
    </w:pPr>
    <w:rPr>
      <w:rFonts w:ascii="Times New Roman" w:hAnsi="Times New Roman" w:cs="Times New Roman"/>
      <w:sz w:val="24"/>
      <w:szCs w:val="24"/>
      <w:lang w:val="en-US"/>
    </w:rPr>
  </w:style>
  <w:style w:type="paragraph" w:customStyle="1" w:styleId="p1">
    <w:name w:val="p1"/>
    <w:basedOn w:val="Normal"/>
    <w:rsid w:val="00A07671"/>
    <w:pPr>
      <w:spacing w:before="100" w:beforeAutospacing="1" w:after="100" w:afterAutospacing="1" w:line="240" w:lineRule="auto"/>
    </w:pPr>
    <w:rPr>
      <w:rFonts w:ascii="Times New Roman" w:hAnsi="Times New Roman" w:cs="Times New Roman"/>
      <w:sz w:val="24"/>
      <w:szCs w:val="24"/>
      <w:lang w:val="en-US"/>
    </w:rPr>
  </w:style>
  <w:style w:type="paragraph" w:customStyle="1" w:styleId="wysiwyg-text-align-left">
    <w:name w:val="wysiwyg-text-align-left"/>
    <w:basedOn w:val="Normal"/>
    <w:rsid w:val="003B13FD"/>
    <w:pPr>
      <w:spacing w:before="100" w:beforeAutospacing="1" w:after="100" w:afterAutospacing="1" w:line="240" w:lineRule="auto"/>
    </w:pPr>
    <w:rPr>
      <w:rFonts w:ascii="Times New Roman" w:hAnsi="Times New Roman" w:cs="Times New Roman"/>
      <w:sz w:val="24"/>
      <w:szCs w:val="24"/>
      <w:lang w:val="en-US"/>
    </w:rPr>
  </w:style>
  <w:style w:type="character" w:customStyle="1" w:styleId="wysiwyg-font-size-large">
    <w:name w:val="wysiwyg-font-size-large"/>
    <w:basedOn w:val="DefaultParagraphFont"/>
    <w:rsid w:val="003B13FD"/>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character" w:customStyle="1" w:styleId="Heading7Char">
    <w:name w:val="Heading 7 Char"/>
    <w:basedOn w:val="DefaultParagraphFont"/>
    <w:link w:val="Heading7"/>
    <w:uiPriority w:val="9"/>
    <w:semiHidden/>
    <w:rsid w:val="0037595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7595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5951"/>
    <w:rPr>
      <w:rFonts w:asciiTheme="majorHAnsi" w:eastAsiaTheme="majorEastAsia" w:hAnsiTheme="majorHAnsi" w:cstheme="majorBidi"/>
      <w:i/>
      <w:iCs/>
      <w:color w:val="272727" w:themeColor="text1" w:themeTint="D8"/>
      <w:sz w:val="21"/>
      <w:szCs w:val="21"/>
    </w:rPr>
  </w:style>
  <w:style w:type="table" w:customStyle="1" w:styleId="a1">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playsig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zgjgFVARE01tLVR3CM5amg83/g==">AMUW2mWUewptWKw50mMs6I+CI2qdBTG9+oLl9iNd8lG+dbNmE2IseMxHWiO0DkXaVPbH08YByt31Cc6j1SJLxPxKM9QtqLD09VuHHNl09QtIcbsBc9+kB3EFIYa4+XP2jzwYjvYlVsJID7tWjNoGWOSDLYYtAi3al0o/YC3XE8dQb2M4k6e3kzDfLDwA0Q36NraNlsQ2uig1q9xGARmNvcYMkhWHnpZygofTwqvcv1RdAVVO1pm3JS23lkJCWW3SK/2Vx3ZFA5wGj57JCdCGtbFwtB6TAjwfCv/DW4ypKcwyeXV7HkP2xq1pgTaU9sAJYgLYstC374w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540</Words>
  <Characters>3081</Characters>
  <Application>Microsoft Office Word</Application>
  <DocSecurity>0</DocSecurity>
  <Lines>25</Lines>
  <Paragraphs>7</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Asaf Mitzna</dc:creator>
  <cp:lastModifiedBy>adam bachmann</cp:lastModifiedBy>
  <cp:revision>14</cp:revision>
  <dcterms:created xsi:type="dcterms:W3CDTF">2020-03-27T20:05:00Z</dcterms:created>
  <dcterms:modified xsi:type="dcterms:W3CDTF">2020-03-31T08:51:00Z</dcterms:modified>
</cp:coreProperties>
</file>